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8C204" w14:textId="1EABAFBB" w:rsidR="003727A2" w:rsidRDefault="00D3372B" w:rsidP="003727A2">
      <w:pPr>
        <w:pStyle w:val="Title"/>
      </w:pPr>
      <w:r>
        <w:t>Oregon S</w:t>
      </w:r>
      <w:r w:rsidR="003727A2">
        <w:t>tate University Food Assessment</w:t>
      </w:r>
      <w:r w:rsidR="0028366E">
        <w:t>S</w:t>
      </w:r>
    </w:p>
    <w:p w14:paraId="5E8ED8EE" w14:textId="4EB1257A" w:rsidR="000D3382" w:rsidRPr="00181EF5" w:rsidRDefault="0024365B" w:rsidP="003727A2">
      <w:pPr>
        <w:pStyle w:val="Title"/>
      </w:pPr>
      <w:r>
        <w:t>2010-2013</w:t>
      </w:r>
    </w:p>
    <w:p w14:paraId="4D90C569" w14:textId="77777777" w:rsidR="003727A2" w:rsidRDefault="003727A2" w:rsidP="003727A2">
      <w:pPr>
        <w:pStyle w:val="Subtitle"/>
        <w:rPr>
          <w:rStyle w:val="Strong"/>
        </w:rPr>
      </w:pPr>
    </w:p>
    <w:p w14:paraId="45F21E11" w14:textId="77777777" w:rsidR="003727A2" w:rsidRDefault="003727A2" w:rsidP="003727A2">
      <w:pPr>
        <w:pStyle w:val="Subtitle"/>
        <w:rPr>
          <w:rStyle w:val="Strong"/>
        </w:rPr>
      </w:pPr>
    </w:p>
    <w:p w14:paraId="7478529B" w14:textId="77777777" w:rsidR="003727A2" w:rsidRDefault="003727A2" w:rsidP="003727A2">
      <w:pPr>
        <w:pStyle w:val="Subtitle"/>
        <w:rPr>
          <w:rStyle w:val="Strong"/>
        </w:rPr>
      </w:pPr>
    </w:p>
    <w:p w14:paraId="4705FBBF" w14:textId="77777777" w:rsidR="003727A2" w:rsidRDefault="003727A2" w:rsidP="003727A2">
      <w:pPr>
        <w:pStyle w:val="Subtitle"/>
        <w:rPr>
          <w:rStyle w:val="Strong"/>
        </w:rPr>
      </w:pPr>
    </w:p>
    <w:p w14:paraId="4B97968B" w14:textId="77777777" w:rsidR="003727A2" w:rsidRDefault="003727A2" w:rsidP="003727A2">
      <w:pPr>
        <w:pStyle w:val="Subtitle"/>
        <w:rPr>
          <w:rStyle w:val="Strong"/>
        </w:rPr>
      </w:pPr>
    </w:p>
    <w:p w14:paraId="11772944" w14:textId="77777777" w:rsidR="003727A2" w:rsidRDefault="003727A2" w:rsidP="003727A2">
      <w:pPr>
        <w:pStyle w:val="Subtitle"/>
        <w:rPr>
          <w:rStyle w:val="Strong"/>
        </w:rPr>
      </w:pPr>
    </w:p>
    <w:p w14:paraId="2376D638" w14:textId="77777777" w:rsidR="003727A2" w:rsidRDefault="003727A2" w:rsidP="003727A2">
      <w:pPr>
        <w:pStyle w:val="Subtitle"/>
        <w:rPr>
          <w:rStyle w:val="Strong"/>
        </w:rPr>
      </w:pPr>
    </w:p>
    <w:p w14:paraId="2104E4E2" w14:textId="77777777" w:rsidR="003727A2" w:rsidRDefault="003727A2" w:rsidP="003727A2">
      <w:pPr>
        <w:pStyle w:val="Subtitle"/>
        <w:rPr>
          <w:rStyle w:val="Strong"/>
        </w:rPr>
      </w:pPr>
    </w:p>
    <w:p w14:paraId="53CD70F7" w14:textId="77777777" w:rsidR="003727A2" w:rsidRDefault="003727A2" w:rsidP="003727A2">
      <w:pPr>
        <w:pStyle w:val="Subtitle"/>
        <w:rPr>
          <w:rStyle w:val="Strong"/>
        </w:rPr>
      </w:pPr>
    </w:p>
    <w:p w14:paraId="0B739CC9" w14:textId="77777777" w:rsidR="003727A2" w:rsidRDefault="003727A2" w:rsidP="003727A2">
      <w:pPr>
        <w:pStyle w:val="Subtitle"/>
        <w:rPr>
          <w:rStyle w:val="Strong"/>
        </w:rPr>
      </w:pPr>
    </w:p>
    <w:p w14:paraId="6D527175" w14:textId="77777777" w:rsidR="003727A2" w:rsidRDefault="003727A2" w:rsidP="003727A2">
      <w:pPr>
        <w:pStyle w:val="Subtitle"/>
        <w:rPr>
          <w:rStyle w:val="Strong"/>
        </w:rPr>
      </w:pPr>
    </w:p>
    <w:p w14:paraId="0ED77651" w14:textId="77777777" w:rsidR="003727A2" w:rsidRDefault="003727A2" w:rsidP="003727A2">
      <w:pPr>
        <w:pStyle w:val="Subtitle"/>
        <w:rPr>
          <w:rStyle w:val="Strong"/>
        </w:rPr>
      </w:pPr>
    </w:p>
    <w:p w14:paraId="7AE2A89C" w14:textId="77777777" w:rsidR="003727A2" w:rsidRDefault="003727A2" w:rsidP="003727A2">
      <w:pPr>
        <w:pStyle w:val="Subtitle"/>
        <w:rPr>
          <w:rStyle w:val="Strong"/>
        </w:rPr>
      </w:pPr>
    </w:p>
    <w:p w14:paraId="2924FF4C" w14:textId="066FC439" w:rsidR="00096F19" w:rsidRDefault="009B0D50" w:rsidP="003727A2">
      <w:pPr>
        <w:pStyle w:val="Subtitle"/>
        <w:rPr>
          <w:rStyle w:val="Strong"/>
        </w:rPr>
      </w:pPr>
      <w:r w:rsidRPr="003727A2">
        <w:rPr>
          <w:rStyle w:val="Strong"/>
        </w:rPr>
        <w:t xml:space="preserve">Amanda Green and Robert </w:t>
      </w:r>
      <w:proofErr w:type="spellStart"/>
      <w:r w:rsidRPr="003727A2">
        <w:rPr>
          <w:rStyle w:val="Strong"/>
        </w:rPr>
        <w:t>Asinjo</w:t>
      </w:r>
      <w:proofErr w:type="spellEnd"/>
    </w:p>
    <w:p w14:paraId="1011DED6" w14:textId="189E6BD2" w:rsidR="003727A2" w:rsidRPr="003727A2" w:rsidRDefault="003727A2" w:rsidP="003727A2">
      <w:pPr>
        <w:jc w:val="center"/>
        <w:rPr>
          <w:rStyle w:val="Strong"/>
        </w:rPr>
      </w:pPr>
      <w:r>
        <w:t>2014</w:t>
      </w:r>
    </w:p>
    <w:p w14:paraId="29E759D3" w14:textId="77777777" w:rsidR="003727A2" w:rsidRDefault="003727A2" w:rsidP="009B0D50">
      <w:pPr>
        <w:rPr>
          <w:rStyle w:val="Emphasis"/>
        </w:rPr>
      </w:pPr>
    </w:p>
    <w:p w14:paraId="420F74F5" w14:textId="77777777" w:rsidR="003727A2" w:rsidRDefault="003727A2">
      <w:pPr>
        <w:rPr>
          <w:rStyle w:val="Emphasis"/>
        </w:rPr>
      </w:pPr>
      <w:r>
        <w:rPr>
          <w:rStyle w:val="Emphasis"/>
        </w:rPr>
        <w:br w:type="page"/>
      </w:r>
    </w:p>
    <w:p w14:paraId="20AF211F" w14:textId="2E886821" w:rsidR="005F7E46" w:rsidRPr="003727A2" w:rsidRDefault="009B0D50" w:rsidP="009B0D50">
      <w:pPr>
        <w:rPr>
          <w:rStyle w:val="Emphasis"/>
        </w:rPr>
      </w:pPr>
      <w:r w:rsidRPr="003727A2">
        <w:rPr>
          <w:rStyle w:val="Emphasis"/>
        </w:rPr>
        <w:lastRenderedPageBreak/>
        <w:t>Amanda Green is a Doctoral Candidate in Applied Anthropology at Oregon State University</w:t>
      </w:r>
      <w:r w:rsidR="00A4159E" w:rsidRPr="003727A2">
        <w:rPr>
          <w:rStyle w:val="Emphasis"/>
        </w:rPr>
        <w:t xml:space="preserve">. </w:t>
      </w:r>
      <w:r w:rsidR="00155DA8" w:rsidRPr="003727A2">
        <w:rPr>
          <w:rStyle w:val="Emphasis"/>
        </w:rPr>
        <w:t xml:space="preserve">She is trained as a </w:t>
      </w:r>
      <w:r w:rsidR="000031F1" w:rsidRPr="003727A2">
        <w:rPr>
          <w:rStyle w:val="Emphasis"/>
        </w:rPr>
        <w:t xml:space="preserve">sociocultural </w:t>
      </w:r>
      <w:r w:rsidR="00155DA8" w:rsidRPr="003727A2">
        <w:rPr>
          <w:rStyle w:val="Emphasis"/>
        </w:rPr>
        <w:t xml:space="preserve">anthropologist </w:t>
      </w:r>
      <w:r w:rsidR="009D1307" w:rsidRPr="003727A2">
        <w:rPr>
          <w:rStyle w:val="Emphasis"/>
        </w:rPr>
        <w:t>and</w:t>
      </w:r>
      <w:r w:rsidR="00155DA8" w:rsidRPr="003727A2">
        <w:rPr>
          <w:rStyle w:val="Emphasis"/>
        </w:rPr>
        <w:t xml:space="preserve"> </w:t>
      </w:r>
      <w:r w:rsidR="009D1307" w:rsidRPr="003727A2">
        <w:rPr>
          <w:rStyle w:val="Emphasis"/>
        </w:rPr>
        <w:t>does research on</w:t>
      </w:r>
      <w:r w:rsidR="000031F1" w:rsidRPr="003727A2">
        <w:rPr>
          <w:rStyle w:val="Emphasis"/>
        </w:rPr>
        <w:t xml:space="preserve"> </w:t>
      </w:r>
      <w:r w:rsidR="009D1307" w:rsidRPr="003727A2">
        <w:rPr>
          <w:rStyle w:val="Emphasis"/>
        </w:rPr>
        <w:t xml:space="preserve">indigenous participation in </w:t>
      </w:r>
      <w:r w:rsidR="000031F1" w:rsidRPr="003727A2">
        <w:rPr>
          <w:rStyle w:val="Emphasis"/>
        </w:rPr>
        <w:t>food movements,</w:t>
      </w:r>
      <w:r w:rsidR="009D1307" w:rsidRPr="003727A2">
        <w:rPr>
          <w:rStyle w:val="Emphasis"/>
        </w:rPr>
        <w:t xml:space="preserve"> with </w:t>
      </w:r>
      <w:r w:rsidR="00306BB3" w:rsidRPr="003727A2">
        <w:rPr>
          <w:rStyle w:val="Emphasis"/>
        </w:rPr>
        <w:t xml:space="preserve">focus areas </w:t>
      </w:r>
      <w:r w:rsidR="009D1307" w:rsidRPr="003727A2">
        <w:rPr>
          <w:rStyle w:val="Emphasis"/>
        </w:rPr>
        <w:t>on</w:t>
      </w:r>
      <w:r w:rsidR="000031F1" w:rsidRPr="003727A2">
        <w:rPr>
          <w:rStyle w:val="Emphasis"/>
        </w:rPr>
        <w:t xml:space="preserve"> circu</w:t>
      </w:r>
      <w:r w:rsidR="009D1307" w:rsidRPr="003727A2">
        <w:rPr>
          <w:rStyle w:val="Emphasis"/>
        </w:rPr>
        <w:t>mpolar livelihoods in Sami and Swedish society.</w:t>
      </w:r>
    </w:p>
    <w:p w14:paraId="6EA2A609" w14:textId="44E3AB33" w:rsidR="003727A2" w:rsidRDefault="009B0D50" w:rsidP="009B0D50">
      <w:pPr>
        <w:rPr>
          <w:rStyle w:val="Emphasis"/>
        </w:rPr>
      </w:pPr>
      <w:r w:rsidRPr="003727A2">
        <w:rPr>
          <w:rStyle w:val="Emphasis"/>
        </w:rPr>
        <w:t xml:space="preserve">Robert </w:t>
      </w:r>
      <w:proofErr w:type="spellStart"/>
      <w:r w:rsidRPr="003727A2">
        <w:rPr>
          <w:rStyle w:val="Emphasis"/>
        </w:rPr>
        <w:t>Asinjo</w:t>
      </w:r>
      <w:proofErr w:type="spellEnd"/>
      <w:r w:rsidRPr="003727A2">
        <w:rPr>
          <w:rStyle w:val="Emphasis"/>
        </w:rPr>
        <w:t xml:space="preserve"> completed his Masters in Applied Anthropology from </w:t>
      </w:r>
      <w:r w:rsidR="009F2F59" w:rsidRPr="003727A2">
        <w:rPr>
          <w:rStyle w:val="Emphasis"/>
        </w:rPr>
        <w:t xml:space="preserve">Oregon State University </w:t>
      </w:r>
      <w:r w:rsidRPr="003727A2">
        <w:rPr>
          <w:rStyle w:val="Emphasis"/>
        </w:rPr>
        <w:t xml:space="preserve">in 2014. </w:t>
      </w:r>
      <w:r w:rsidR="00D46070" w:rsidRPr="003727A2">
        <w:rPr>
          <w:rStyle w:val="Emphasis"/>
        </w:rPr>
        <w:t>His research interests include food systems and natural resource management. His thesis topic focused on how smallholder farmers in rural Kenya are coping and adapting to climate change, a threat to their food security and natural resource management practices</w:t>
      </w:r>
      <w:r w:rsidR="00C66ADA" w:rsidRPr="003727A2">
        <w:rPr>
          <w:rStyle w:val="Emphasis"/>
        </w:rPr>
        <w:t>.</w:t>
      </w:r>
    </w:p>
    <w:p w14:paraId="6D2BAEBF" w14:textId="77777777" w:rsidR="003727A2" w:rsidRDefault="003727A2">
      <w:pPr>
        <w:rPr>
          <w:rStyle w:val="Emphasis"/>
        </w:rPr>
      </w:pPr>
      <w:r>
        <w:rPr>
          <w:rStyle w:val="Emphasis"/>
        </w:rPr>
        <w:br w:type="page"/>
      </w:r>
    </w:p>
    <w:sdt>
      <w:sdtPr>
        <w:rPr>
          <w:rFonts w:asciiTheme="minorHAnsi" w:eastAsiaTheme="minorEastAsia" w:hAnsiTheme="minorHAnsi" w:cstheme="minorBidi"/>
          <w:color w:val="auto"/>
          <w:sz w:val="21"/>
          <w:szCs w:val="21"/>
        </w:rPr>
        <w:id w:val="-1912768361"/>
        <w:docPartObj>
          <w:docPartGallery w:val="Table of Contents"/>
          <w:docPartUnique/>
        </w:docPartObj>
      </w:sdtPr>
      <w:sdtEndPr>
        <w:rPr>
          <w:b/>
          <w:bCs/>
          <w:noProof/>
        </w:rPr>
      </w:sdtEndPr>
      <w:sdtContent>
        <w:p w14:paraId="681BABBF" w14:textId="74A5A0C8" w:rsidR="003727A2" w:rsidRDefault="003727A2">
          <w:pPr>
            <w:pStyle w:val="TOCHeading"/>
          </w:pPr>
          <w:r>
            <w:t>Table of Contents</w:t>
          </w:r>
        </w:p>
        <w:p w14:paraId="2C1949BA" w14:textId="77777777" w:rsidR="00B01845" w:rsidRDefault="003727A2">
          <w:pPr>
            <w:pStyle w:val="TOC1"/>
            <w:tabs>
              <w:tab w:val="right" w:leader="dot" w:pos="9350"/>
            </w:tabs>
            <w:rPr>
              <w:noProof/>
              <w:sz w:val="22"/>
              <w:szCs w:val="22"/>
            </w:rPr>
          </w:pPr>
          <w:r>
            <w:fldChar w:fldCharType="begin"/>
          </w:r>
          <w:r>
            <w:instrText xml:space="preserve"> TOC \o "1-3" \h \z \u </w:instrText>
          </w:r>
          <w:r>
            <w:fldChar w:fldCharType="separate"/>
          </w:r>
          <w:hyperlink w:anchor="_Toc395452367" w:history="1">
            <w:r w:rsidR="00B01845" w:rsidRPr="003B27EE">
              <w:rPr>
                <w:rStyle w:val="Hyperlink"/>
                <w:noProof/>
              </w:rPr>
              <w:t>Introduction</w:t>
            </w:r>
            <w:r w:rsidR="00B01845">
              <w:rPr>
                <w:noProof/>
                <w:webHidden/>
              </w:rPr>
              <w:tab/>
            </w:r>
            <w:r w:rsidR="00B01845">
              <w:rPr>
                <w:noProof/>
                <w:webHidden/>
              </w:rPr>
              <w:fldChar w:fldCharType="begin"/>
            </w:r>
            <w:r w:rsidR="00B01845">
              <w:rPr>
                <w:noProof/>
                <w:webHidden/>
              </w:rPr>
              <w:instrText xml:space="preserve"> PAGEREF _Toc395452367 \h </w:instrText>
            </w:r>
            <w:r w:rsidR="00B01845">
              <w:rPr>
                <w:noProof/>
                <w:webHidden/>
              </w:rPr>
            </w:r>
            <w:r w:rsidR="00B01845">
              <w:rPr>
                <w:noProof/>
                <w:webHidden/>
              </w:rPr>
              <w:fldChar w:fldCharType="separate"/>
            </w:r>
            <w:r w:rsidR="00B01845">
              <w:rPr>
                <w:noProof/>
                <w:webHidden/>
              </w:rPr>
              <w:t>4</w:t>
            </w:r>
            <w:r w:rsidR="00B01845">
              <w:rPr>
                <w:noProof/>
                <w:webHidden/>
              </w:rPr>
              <w:fldChar w:fldCharType="end"/>
            </w:r>
          </w:hyperlink>
        </w:p>
        <w:p w14:paraId="612E30EC" w14:textId="77777777" w:rsidR="00B01845" w:rsidRDefault="00EB1A8C">
          <w:pPr>
            <w:pStyle w:val="TOC1"/>
            <w:tabs>
              <w:tab w:val="right" w:leader="dot" w:pos="9350"/>
            </w:tabs>
            <w:rPr>
              <w:noProof/>
              <w:sz w:val="22"/>
              <w:szCs w:val="22"/>
            </w:rPr>
          </w:pPr>
          <w:hyperlink w:anchor="_Toc395452368" w:history="1">
            <w:r w:rsidR="00B01845" w:rsidRPr="003B27EE">
              <w:rPr>
                <w:rStyle w:val="Hyperlink"/>
                <w:noProof/>
              </w:rPr>
              <w:t>Methods</w:t>
            </w:r>
            <w:r w:rsidR="00B01845">
              <w:rPr>
                <w:noProof/>
                <w:webHidden/>
              </w:rPr>
              <w:tab/>
            </w:r>
            <w:r w:rsidR="00B01845">
              <w:rPr>
                <w:noProof/>
                <w:webHidden/>
              </w:rPr>
              <w:fldChar w:fldCharType="begin"/>
            </w:r>
            <w:r w:rsidR="00B01845">
              <w:rPr>
                <w:noProof/>
                <w:webHidden/>
              </w:rPr>
              <w:instrText xml:space="preserve"> PAGEREF _Toc395452368 \h </w:instrText>
            </w:r>
            <w:r w:rsidR="00B01845">
              <w:rPr>
                <w:noProof/>
                <w:webHidden/>
              </w:rPr>
            </w:r>
            <w:r w:rsidR="00B01845">
              <w:rPr>
                <w:noProof/>
                <w:webHidden/>
              </w:rPr>
              <w:fldChar w:fldCharType="separate"/>
            </w:r>
            <w:r w:rsidR="00B01845">
              <w:rPr>
                <w:noProof/>
                <w:webHidden/>
              </w:rPr>
              <w:t>4</w:t>
            </w:r>
            <w:r w:rsidR="00B01845">
              <w:rPr>
                <w:noProof/>
                <w:webHidden/>
              </w:rPr>
              <w:fldChar w:fldCharType="end"/>
            </w:r>
          </w:hyperlink>
        </w:p>
        <w:p w14:paraId="4417AB18" w14:textId="77777777" w:rsidR="00B01845" w:rsidRDefault="00EB1A8C">
          <w:pPr>
            <w:pStyle w:val="TOC1"/>
            <w:tabs>
              <w:tab w:val="right" w:leader="dot" w:pos="9350"/>
            </w:tabs>
            <w:rPr>
              <w:noProof/>
              <w:sz w:val="22"/>
              <w:szCs w:val="22"/>
            </w:rPr>
          </w:pPr>
          <w:hyperlink w:anchor="_Toc395452369" w:history="1">
            <w:r w:rsidR="00B01845" w:rsidRPr="003B27EE">
              <w:rPr>
                <w:rStyle w:val="Hyperlink"/>
                <w:noProof/>
              </w:rPr>
              <w:t>Results: 2011 Oregon State University Food Assessment</w:t>
            </w:r>
            <w:r w:rsidR="00B01845">
              <w:rPr>
                <w:noProof/>
                <w:webHidden/>
              </w:rPr>
              <w:tab/>
            </w:r>
            <w:r w:rsidR="00B01845">
              <w:rPr>
                <w:noProof/>
                <w:webHidden/>
              </w:rPr>
              <w:fldChar w:fldCharType="begin"/>
            </w:r>
            <w:r w:rsidR="00B01845">
              <w:rPr>
                <w:noProof/>
                <w:webHidden/>
              </w:rPr>
              <w:instrText xml:space="preserve"> PAGEREF _Toc395452369 \h </w:instrText>
            </w:r>
            <w:r w:rsidR="00B01845">
              <w:rPr>
                <w:noProof/>
                <w:webHidden/>
              </w:rPr>
            </w:r>
            <w:r w:rsidR="00B01845">
              <w:rPr>
                <w:noProof/>
                <w:webHidden/>
              </w:rPr>
              <w:fldChar w:fldCharType="separate"/>
            </w:r>
            <w:r w:rsidR="00B01845">
              <w:rPr>
                <w:noProof/>
                <w:webHidden/>
              </w:rPr>
              <w:t>5</w:t>
            </w:r>
            <w:r w:rsidR="00B01845">
              <w:rPr>
                <w:noProof/>
                <w:webHidden/>
              </w:rPr>
              <w:fldChar w:fldCharType="end"/>
            </w:r>
          </w:hyperlink>
        </w:p>
        <w:p w14:paraId="5B0B9DFF" w14:textId="77777777" w:rsidR="00B01845" w:rsidRDefault="00EB1A8C">
          <w:pPr>
            <w:pStyle w:val="TOC2"/>
            <w:tabs>
              <w:tab w:val="right" w:leader="dot" w:pos="9350"/>
            </w:tabs>
            <w:rPr>
              <w:noProof/>
              <w:sz w:val="22"/>
              <w:szCs w:val="22"/>
            </w:rPr>
          </w:pPr>
          <w:hyperlink w:anchor="_Toc395452370" w:history="1">
            <w:r w:rsidR="00B01845" w:rsidRPr="003B27EE">
              <w:rPr>
                <w:rStyle w:val="Hyperlink"/>
                <w:noProof/>
              </w:rPr>
              <w:t>Academic and Co-Curricular Programs</w:t>
            </w:r>
            <w:r w:rsidR="00B01845">
              <w:rPr>
                <w:noProof/>
                <w:webHidden/>
              </w:rPr>
              <w:tab/>
            </w:r>
            <w:r w:rsidR="00B01845">
              <w:rPr>
                <w:noProof/>
                <w:webHidden/>
              </w:rPr>
              <w:fldChar w:fldCharType="begin"/>
            </w:r>
            <w:r w:rsidR="00B01845">
              <w:rPr>
                <w:noProof/>
                <w:webHidden/>
              </w:rPr>
              <w:instrText xml:space="preserve"> PAGEREF _Toc395452370 \h </w:instrText>
            </w:r>
            <w:r w:rsidR="00B01845">
              <w:rPr>
                <w:noProof/>
                <w:webHidden/>
              </w:rPr>
            </w:r>
            <w:r w:rsidR="00B01845">
              <w:rPr>
                <w:noProof/>
                <w:webHidden/>
              </w:rPr>
              <w:fldChar w:fldCharType="separate"/>
            </w:r>
            <w:r w:rsidR="00B01845">
              <w:rPr>
                <w:noProof/>
                <w:webHidden/>
              </w:rPr>
              <w:t>5</w:t>
            </w:r>
            <w:r w:rsidR="00B01845">
              <w:rPr>
                <w:noProof/>
                <w:webHidden/>
              </w:rPr>
              <w:fldChar w:fldCharType="end"/>
            </w:r>
          </w:hyperlink>
        </w:p>
        <w:p w14:paraId="67B91727" w14:textId="77777777" w:rsidR="00B01845" w:rsidRDefault="00EB1A8C">
          <w:pPr>
            <w:pStyle w:val="TOC2"/>
            <w:tabs>
              <w:tab w:val="right" w:leader="dot" w:pos="9350"/>
            </w:tabs>
            <w:rPr>
              <w:noProof/>
              <w:sz w:val="22"/>
              <w:szCs w:val="22"/>
            </w:rPr>
          </w:pPr>
          <w:hyperlink w:anchor="_Toc395452371" w:history="1">
            <w:r w:rsidR="00B01845" w:rsidRPr="003B27EE">
              <w:rPr>
                <w:rStyle w:val="Hyperlink"/>
                <w:noProof/>
              </w:rPr>
              <w:t>Campus Farms and Gardens and Direct-Marketing Opportunities</w:t>
            </w:r>
            <w:r w:rsidR="00B01845">
              <w:rPr>
                <w:noProof/>
                <w:webHidden/>
              </w:rPr>
              <w:tab/>
            </w:r>
            <w:r w:rsidR="00B01845">
              <w:rPr>
                <w:noProof/>
                <w:webHidden/>
              </w:rPr>
              <w:fldChar w:fldCharType="begin"/>
            </w:r>
            <w:r w:rsidR="00B01845">
              <w:rPr>
                <w:noProof/>
                <w:webHidden/>
              </w:rPr>
              <w:instrText xml:space="preserve"> PAGEREF _Toc395452371 \h </w:instrText>
            </w:r>
            <w:r w:rsidR="00B01845">
              <w:rPr>
                <w:noProof/>
                <w:webHidden/>
              </w:rPr>
            </w:r>
            <w:r w:rsidR="00B01845">
              <w:rPr>
                <w:noProof/>
                <w:webHidden/>
              </w:rPr>
              <w:fldChar w:fldCharType="separate"/>
            </w:r>
            <w:r w:rsidR="00B01845">
              <w:rPr>
                <w:noProof/>
                <w:webHidden/>
              </w:rPr>
              <w:t>6</w:t>
            </w:r>
            <w:r w:rsidR="00B01845">
              <w:rPr>
                <w:noProof/>
                <w:webHidden/>
              </w:rPr>
              <w:fldChar w:fldCharType="end"/>
            </w:r>
          </w:hyperlink>
        </w:p>
        <w:p w14:paraId="42BA1300" w14:textId="77777777" w:rsidR="00B01845" w:rsidRDefault="00EB1A8C">
          <w:pPr>
            <w:pStyle w:val="TOC2"/>
            <w:tabs>
              <w:tab w:val="right" w:leader="dot" w:pos="9350"/>
            </w:tabs>
            <w:rPr>
              <w:noProof/>
              <w:sz w:val="22"/>
              <w:szCs w:val="22"/>
            </w:rPr>
          </w:pPr>
          <w:hyperlink w:anchor="_Toc395452372" w:history="1">
            <w:r w:rsidR="00B01845" w:rsidRPr="003B27EE">
              <w:rPr>
                <w:rStyle w:val="Hyperlink"/>
                <w:noProof/>
              </w:rPr>
              <w:t>Campus Food Security</w:t>
            </w:r>
            <w:r w:rsidR="00B01845">
              <w:rPr>
                <w:noProof/>
                <w:webHidden/>
              </w:rPr>
              <w:tab/>
            </w:r>
            <w:r w:rsidR="00B01845">
              <w:rPr>
                <w:noProof/>
                <w:webHidden/>
              </w:rPr>
              <w:fldChar w:fldCharType="begin"/>
            </w:r>
            <w:r w:rsidR="00B01845">
              <w:rPr>
                <w:noProof/>
                <w:webHidden/>
              </w:rPr>
              <w:instrText xml:space="preserve"> PAGEREF _Toc395452372 \h </w:instrText>
            </w:r>
            <w:r w:rsidR="00B01845">
              <w:rPr>
                <w:noProof/>
                <w:webHidden/>
              </w:rPr>
            </w:r>
            <w:r w:rsidR="00B01845">
              <w:rPr>
                <w:noProof/>
                <w:webHidden/>
              </w:rPr>
              <w:fldChar w:fldCharType="separate"/>
            </w:r>
            <w:r w:rsidR="00B01845">
              <w:rPr>
                <w:noProof/>
                <w:webHidden/>
              </w:rPr>
              <w:t>6</w:t>
            </w:r>
            <w:r w:rsidR="00B01845">
              <w:rPr>
                <w:noProof/>
                <w:webHidden/>
              </w:rPr>
              <w:fldChar w:fldCharType="end"/>
            </w:r>
          </w:hyperlink>
        </w:p>
        <w:p w14:paraId="7777CD0D" w14:textId="77777777" w:rsidR="00B01845" w:rsidRDefault="00EB1A8C">
          <w:pPr>
            <w:pStyle w:val="TOC2"/>
            <w:tabs>
              <w:tab w:val="right" w:leader="dot" w:pos="9350"/>
            </w:tabs>
            <w:rPr>
              <w:noProof/>
              <w:sz w:val="22"/>
              <w:szCs w:val="22"/>
            </w:rPr>
          </w:pPr>
          <w:hyperlink w:anchor="_Toc395452373" w:history="1">
            <w:r w:rsidR="00B01845" w:rsidRPr="003B27EE">
              <w:rPr>
                <w:rStyle w:val="Hyperlink"/>
                <w:noProof/>
              </w:rPr>
              <w:t>Dining Innovations</w:t>
            </w:r>
            <w:r w:rsidR="00B01845">
              <w:rPr>
                <w:noProof/>
                <w:webHidden/>
              </w:rPr>
              <w:tab/>
            </w:r>
            <w:r w:rsidR="00B01845">
              <w:rPr>
                <w:noProof/>
                <w:webHidden/>
              </w:rPr>
              <w:fldChar w:fldCharType="begin"/>
            </w:r>
            <w:r w:rsidR="00B01845">
              <w:rPr>
                <w:noProof/>
                <w:webHidden/>
              </w:rPr>
              <w:instrText xml:space="preserve"> PAGEREF _Toc395452373 \h </w:instrText>
            </w:r>
            <w:r w:rsidR="00B01845">
              <w:rPr>
                <w:noProof/>
                <w:webHidden/>
              </w:rPr>
            </w:r>
            <w:r w:rsidR="00B01845">
              <w:rPr>
                <w:noProof/>
                <w:webHidden/>
              </w:rPr>
              <w:fldChar w:fldCharType="separate"/>
            </w:r>
            <w:r w:rsidR="00B01845">
              <w:rPr>
                <w:noProof/>
                <w:webHidden/>
              </w:rPr>
              <w:t>7</w:t>
            </w:r>
            <w:r w:rsidR="00B01845">
              <w:rPr>
                <w:noProof/>
                <w:webHidden/>
              </w:rPr>
              <w:fldChar w:fldCharType="end"/>
            </w:r>
          </w:hyperlink>
        </w:p>
        <w:p w14:paraId="4A0254B2" w14:textId="64C79441" w:rsidR="00B01845" w:rsidRDefault="00EB1A8C">
          <w:pPr>
            <w:pStyle w:val="TOC1"/>
            <w:tabs>
              <w:tab w:val="right" w:leader="dot" w:pos="9350"/>
            </w:tabs>
            <w:rPr>
              <w:noProof/>
              <w:sz w:val="22"/>
              <w:szCs w:val="22"/>
            </w:rPr>
          </w:pPr>
          <w:hyperlink w:anchor="_Toc395452374" w:history="1">
            <w:r w:rsidR="00B01845" w:rsidRPr="003B27EE">
              <w:rPr>
                <w:rStyle w:val="Hyperlink"/>
                <w:noProof/>
              </w:rPr>
              <w:t>Res</w:t>
            </w:r>
            <w:r w:rsidR="00B01845">
              <w:rPr>
                <w:rStyle w:val="Hyperlink"/>
                <w:noProof/>
              </w:rPr>
              <w:t>ults: 2011-2013 Campus Dining</w:t>
            </w:r>
            <w:r w:rsidR="00B01845" w:rsidRPr="003B27EE">
              <w:rPr>
                <w:rStyle w:val="Hyperlink"/>
                <w:noProof/>
              </w:rPr>
              <w:t xml:space="preserve"> Sustainability Assessment</w:t>
            </w:r>
            <w:r w:rsidR="00B01845">
              <w:rPr>
                <w:noProof/>
                <w:webHidden/>
              </w:rPr>
              <w:tab/>
            </w:r>
            <w:r w:rsidR="00B01845">
              <w:rPr>
                <w:noProof/>
                <w:webHidden/>
              </w:rPr>
              <w:fldChar w:fldCharType="begin"/>
            </w:r>
            <w:r w:rsidR="00B01845">
              <w:rPr>
                <w:noProof/>
                <w:webHidden/>
              </w:rPr>
              <w:instrText xml:space="preserve"> PAGEREF _Toc395452374 \h </w:instrText>
            </w:r>
            <w:r w:rsidR="00B01845">
              <w:rPr>
                <w:noProof/>
                <w:webHidden/>
              </w:rPr>
            </w:r>
            <w:r w:rsidR="00B01845">
              <w:rPr>
                <w:noProof/>
                <w:webHidden/>
              </w:rPr>
              <w:fldChar w:fldCharType="separate"/>
            </w:r>
            <w:r w:rsidR="00B01845">
              <w:rPr>
                <w:noProof/>
                <w:webHidden/>
              </w:rPr>
              <w:t>7</w:t>
            </w:r>
            <w:r w:rsidR="00B01845">
              <w:rPr>
                <w:noProof/>
                <w:webHidden/>
              </w:rPr>
              <w:fldChar w:fldCharType="end"/>
            </w:r>
          </w:hyperlink>
        </w:p>
        <w:p w14:paraId="56781CEF" w14:textId="77777777" w:rsidR="00B01845" w:rsidRDefault="00EB1A8C">
          <w:pPr>
            <w:pStyle w:val="TOC2"/>
            <w:tabs>
              <w:tab w:val="right" w:leader="dot" w:pos="9350"/>
            </w:tabs>
            <w:rPr>
              <w:noProof/>
              <w:sz w:val="22"/>
              <w:szCs w:val="22"/>
            </w:rPr>
          </w:pPr>
          <w:hyperlink w:anchor="_Toc395452375" w:history="1">
            <w:r w:rsidR="00B01845" w:rsidRPr="003B27EE">
              <w:rPr>
                <w:rStyle w:val="Hyperlink"/>
                <w:noProof/>
              </w:rPr>
              <w:t>Student Surveys</w:t>
            </w:r>
            <w:r w:rsidR="00B01845">
              <w:rPr>
                <w:noProof/>
                <w:webHidden/>
              </w:rPr>
              <w:tab/>
            </w:r>
            <w:r w:rsidR="00B01845">
              <w:rPr>
                <w:noProof/>
                <w:webHidden/>
              </w:rPr>
              <w:fldChar w:fldCharType="begin"/>
            </w:r>
            <w:r w:rsidR="00B01845">
              <w:rPr>
                <w:noProof/>
                <w:webHidden/>
              </w:rPr>
              <w:instrText xml:space="preserve"> PAGEREF _Toc395452375 \h </w:instrText>
            </w:r>
            <w:r w:rsidR="00B01845">
              <w:rPr>
                <w:noProof/>
                <w:webHidden/>
              </w:rPr>
            </w:r>
            <w:r w:rsidR="00B01845">
              <w:rPr>
                <w:noProof/>
                <w:webHidden/>
              </w:rPr>
              <w:fldChar w:fldCharType="separate"/>
            </w:r>
            <w:r w:rsidR="00B01845">
              <w:rPr>
                <w:noProof/>
                <w:webHidden/>
              </w:rPr>
              <w:t>7</w:t>
            </w:r>
            <w:r w:rsidR="00B01845">
              <w:rPr>
                <w:noProof/>
                <w:webHidden/>
              </w:rPr>
              <w:fldChar w:fldCharType="end"/>
            </w:r>
          </w:hyperlink>
        </w:p>
        <w:p w14:paraId="58FAE8B8" w14:textId="77777777" w:rsidR="00B01845" w:rsidRDefault="00EB1A8C">
          <w:pPr>
            <w:pStyle w:val="TOC2"/>
            <w:tabs>
              <w:tab w:val="right" w:leader="dot" w:pos="9350"/>
            </w:tabs>
            <w:rPr>
              <w:noProof/>
              <w:sz w:val="22"/>
              <w:szCs w:val="22"/>
            </w:rPr>
          </w:pPr>
          <w:hyperlink w:anchor="_Toc395452376" w:history="1">
            <w:r w:rsidR="00B01845" w:rsidRPr="003B27EE">
              <w:rPr>
                <w:rStyle w:val="Hyperlink"/>
                <w:noProof/>
              </w:rPr>
              <w:t>Dining Services at OSU</w:t>
            </w:r>
            <w:r w:rsidR="00B01845">
              <w:rPr>
                <w:noProof/>
                <w:webHidden/>
              </w:rPr>
              <w:tab/>
            </w:r>
            <w:r w:rsidR="00B01845">
              <w:rPr>
                <w:noProof/>
                <w:webHidden/>
              </w:rPr>
              <w:fldChar w:fldCharType="begin"/>
            </w:r>
            <w:r w:rsidR="00B01845">
              <w:rPr>
                <w:noProof/>
                <w:webHidden/>
              </w:rPr>
              <w:instrText xml:space="preserve"> PAGEREF _Toc395452376 \h </w:instrText>
            </w:r>
            <w:r w:rsidR="00B01845">
              <w:rPr>
                <w:noProof/>
                <w:webHidden/>
              </w:rPr>
            </w:r>
            <w:r w:rsidR="00B01845">
              <w:rPr>
                <w:noProof/>
                <w:webHidden/>
              </w:rPr>
              <w:fldChar w:fldCharType="separate"/>
            </w:r>
            <w:r w:rsidR="00B01845">
              <w:rPr>
                <w:noProof/>
                <w:webHidden/>
              </w:rPr>
              <w:t>7</w:t>
            </w:r>
            <w:r w:rsidR="00B01845">
              <w:rPr>
                <w:noProof/>
                <w:webHidden/>
              </w:rPr>
              <w:fldChar w:fldCharType="end"/>
            </w:r>
          </w:hyperlink>
        </w:p>
        <w:p w14:paraId="2CBECA43" w14:textId="77777777" w:rsidR="00B01845" w:rsidRDefault="00EB1A8C">
          <w:pPr>
            <w:pStyle w:val="TOC2"/>
            <w:tabs>
              <w:tab w:val="right" w:leader="dot" w:pos="9350"/>
            </w:tabs>
            <w:rPr>
              <w:noProof/>
              <w:sz w:val="22"/>
              <w:szCs w:val="22"/>
            </w:rPr>
          </w:pPr>
          <w:hyperlink w:anchor="_Toc395452377" w:history="1">
            <w:r w:rsidR="00B01845" w:rsidRPr="003B27EE">
              <w:rPr>
                <w:rStyle w:val="Hyperlink"/>
                <w:noProof/>
              </w:rPr>
              <w:t>Dining Innovations</w:t>
            </w:r>
            <w:r w:rsidR="00B01845">
              <w:rPr>
                <w:noProof/>
                <w:webHidden/>
              </w:rPr>
              <w:tab/>
            </w:r>
            <w:r w:rsidR="00B01845">
              <w:rPr>
                <w:noProof/>
                <w:webHidden/>
              </w:rPr>
              <w:fldChar w:fldCharType="begin"/>
            </w:r>
            <w:r w:rsidR="00B01845">
              <w:rPr>
                <w:noProof/>
                <w:webHidden/>
              </w:rPr>
              <w:instrText xml:space="preserve"> PAGEREF _Toc395452377 \h </w:instrText>
            </w:r>
            <w:r w:rsidR="00B01845">
              <w:rPr>
                <w:noProof/>
                <w:webHidden/>
              </w:rPr>
            </w:r>
            <w:r w:rsidR="00B01845">
              <w:rPr>
                <w:noProof/>
                <w:webHidden/>
              </w:rPr>
              <w:fldChar w:fldCharType="separate"/>
            </w:r>
            <w:r w:rsidR="00B01845">
              <w:rPr>
                <w:noProof/>
                <w:webHidden/>
              </w:rPr>
              <w:t>9</w:t>
            </w:r>
            <w:r w:rsidR="00B01845">
              <w:rPr>
                <w:noProof/>
                <w:webHidden/>
              </w:rPr>
              <w:fldChar w:fldCharType="end"/>
            </w:r>
          </w:hyperlink>
        </w:p>
        <w:p w14:paraId="2E624A00" w14:textId="77777777" w:rsidR="00B01845" w:rsidRDefault="00EB1A8C">
          <w:pPr>
            <w:pStyle w:val="TOC2"/>
            <w:tabs>
              <w:tab w:val="right" w:leader="dot" w:pos="9350"/>
            </w:tabs>
            <w:rPr>
              <w:noProof/>
              <w:sz w:val="22"/>
              <w:szCs w:val="22"/>
            </w:rPr>
          </w:pPr>
          <w:hyperlink w:anchor="_Toc395452378" w:history="1">
            <w:r w:rsidR="00B01845" w:rsidRPr="003B27EE">
              <w:rPr>
                <w:rStyle w:val="Hyperlink"/>
                <w:noProof/>
              </w:rPr>
              <w:t>Challenges</w:t>
            </w:r>
            <w:r w:rsidR="00B01845">
              <w:rPr>
                <w:noProof/>
                <w:webHidden/>
              </w:rPr>
              <w:tab/>
            </w:r>
            <w:r w:rsidR="00B01845">
              <w:rPr>
                <w:noProof/>
                <w:webHidden/>
              </w:rPr>
              <w:fldChar w:fldCharType="begin"/>
            </w:r>
            <w:r w:rsidR="00B01845">
              <w:rPr>
                <w:noProof/>
                <w:webHidden/>
              </w:rPr>
              <w:instrText xml:space="preserve"> PAGEREF _Toc395452378 \h </w:instrText>
            </w:r>
            <w:r w:rsidR="00B01845">
              <w:rPr>
                <w:noProof/>
                <w:webHidden/>
              </w:rPr>
            </w:r>
            <w:r w:rsidR="00B01845">
              <w:rPr>
                <w:noProof/>
                <w:webHidden/>
              </w:rPr>
              <w:fldChar w:fldCharType="separate"/>
            </w:r>
            <w:r w:rsidR="00B01845">
              <w:rPr>
                <w:noProof/>
                <w:webHidden/>
              </w:rPr>
              <w:t>9</w:t>
            </w:r>
            <w:r w:rsidR="00B01845">
              <w:rPr>
                <w:noProof/>
                <w:webHidden/>
              </w:rPr>
              <w:fldChar w:fldCharType="end"/>
            </w:r>
          </w:hyperlink>
        </w:p>
        <w:p w14:paraId="0BBDBDCA" w14:textId="77777777" w:rsidR="00B01845" w:rsidRDefault="00EB1A8C">
          <w:pPr>
            <w:pStyle w:val="TOC1"/>
            <w:tabs>
              <w:tab w:val="right" w:leader="dot" w:pos="9350"/>
            </w:tabs>
            <w:rPr>
              <w:noProof/>
              <w:sz w:val="22"/>
              <w:szCs w:val="22"/>
            </w:rPr>
          </w:pPr>
          <w:hyperlink w:anchor="_Toc395452379" w:history="1">
            <w:r w:rsidR="00B01845" w:rsidRPr="003B27EE">
              <w:rPr>
                <w:rStyle w:val="Hyperlink"/>
                <w:noProof/>
              </w:rPr>
              <w:t>Shortcomings of the Food Assessment Model</w:t>
            </w:r>
            <w:r w:rsidR="00B01845">
              <w:rPr>
                <w:noProof/>
                <w:webHidden/>
              </w:rPr>
              <w:tab/>
            </w:r>
            <w:r w:rsidR="00B01845">
              <w:rPr>
                <w:noProof/>
                <w:webHidden/>
              </w:rPr>
              <w:fldChar w:fldCharType="begin"/>
            </w:r>
            <w:r w:rsidR="00B01845">
              <w:rPr>
                <w:noProof/>
                <w:webHidden/>
              </w:rPr>
              <w:instrText xml:space="preserve"> PAGEREF _Toc395452379 \h </w:instrText>
            </w:r>
            <w:r w:rsidR="00B01845">
              <w:rPr>
                <w:noProof/>
                <w:webHidden/>
              </w:rPr>
            </w:r>
            <w:r w:rsidR="00B01845">
              <w:rPr>
                <w:noProof/>
                <w:webHidden/>
              </w:rPr>
              <w:fldChar w:fldCharType="separate"/>
            </w:r>
            <w:r w:rsidR="00B01845">
              <w:rPr>
                <w:noProof/>
                <w:webHidden/>
              </w:rPr>
              <w:t>10</w:t>
            </w:r>
            <w:r w:rsidR="00B01845">
              <w:rPr>
                <w:noProof/>
                <w:webHidden/>
              </w:rPr>
              <w:fldChar w:fldCharType="end"/>
            </w:r>
          </w:hyperlink>
        </w:p>
        <w:p w14:paraId="0926B56B" w14:textId="77777777" w:rsidR="00B01845" w:rsidRDefault="00EB1A8C">
          <w:pPr>
            <w:pStyle w:val="TOC1"/>
            <w:tabs>
              <w:tab w:val="right" w:leader="dot" w:pos="9350"/>
            </w:tabs>
            <w:rPr>
              <w:noProof/>
              <w:sz w:val="22"/>
              <w:szCs w:val="22"/>
            </w:rPr>
          </w:pPr>
          <w:hyperlink w:anchor="_Toc395452380" w:history="1">
            <w:r w:rsidR="00B01845" w:rsidRPr="003B27EE">
              <w:rPr>
                <w:rStyle w:val="Hyperlink"/>
                <w:noProof/>
              </w:rPr>
              <w:t>Conclusion</w:t>
            </w:r>
            <w:r w:rsidR="00B01845">
              <w:rPr>
                <w:noProof/>
                <w:webHidden/>
              </w:rPr>
              <w:tab/>
            </w:r>
            <w:r w:rsidR="00B01845">
              <w:rPr>
                <w:noProof/>
                <w:webHidden/>
              </w:rPr>
              <w:fldChar w:fldCharType="begin"/>
            </w:r>
            <w:r w:rsidR="00B01845">
              <w:rPr>
                <w:noProof/>
                <w:webHidden/>
              </w:rPr>
              <w:instrText xml:space="preserve"> PAGEREF _Toc395452380 \h </w:instrText>
            </w:r>
            <w:r w:rsidR="00B01845">
              <w:rPr>
                <w:noProof/>
                <w:webHidden/>
              </w:rPr>
            </w:r>
            <w:r w:rsidR="00B01845">
              <w:rPr>
                <w:noProof/>
                <w:webHidden/>
              </w:rPr>
              <w:fldChar w:fldCharType="separate"/>
            </w:r>
            <w:r w:rsidR="00B01845">
              <w:rPr>
                <w:noProof/>
                <w:webHidden/>
              </w:rPr>
              <w:t>10</w:t>
            </w:r>
            <w:r w:rsidR="00B01845">
              <w:rPr>
                <w:noProof/>
                <w:webHidden/>
              </w:rPr>
              <w:fldChar w:fldCharType="end"/>
            </w:r>
          </w:hyperlink>
        </w:p>
        <w:p w14:paraId="2D0A84D7" w14:textId="77777777" w:rsidR="00B01845" w:rsidRDefault="00EB1A8C">
          <w:pPr>
            <w:pStyle w:val="TOC1"/>
            <w:tabs>
              <w:tab w:val="right" w:leader="dot" w:pos="9350"/>
            </w:tabs>
            <w:rPr>
              <w:noProof/>
              <w:sz w:val="22"/>
              <w:szCs w:val="22"/>
            </w:rPr>
          </w:pPr>
          <w:hyperlink w:anchor="_Toc395452381" w:history="1">
            <w:r w:rsidR="00B01845" w:rsidRPr="003B27EE">
              <w:rPr>
                <w:rStyle w:val="Hyperlink"/>
                <w:noProof/>
              </w:rPr>
              <w:t>Sources</w:t>
            </w:r>
            <w:r w:rsidR="00B01845">
              <w:rPr>
                <w:noProof/>
                <w:webHidden/>
              </w:rPr>
              <w:tab/>
            </w:r>
            <w:r w:rsidR="00B01845">
              <w:rPr>
                <w:noProof/>
                <w:webHidden/>
              </w:rPr>
              <w:fldChar w:fldCharType="begin"/>
            </w:r>
            <w:r w:rsidR="00B01845">
              <w:rPr>
                <w:noProof/>
                <w:webHidden/>
              </w:rPr>
              <w:instrText xml:space="preserve"> PAGEREF _Toc395452381 \h </w:instrText>
            </w:r>
            <w:r w:rsidR="00B01845">
              <w:rPr>
                <w:noProof/>
                <w:webHidden/>
              </w:rPr>
            </w:r>
            <w:r w:rsidR="00B01845">
              <w:rPr>
                <w:noProof/>
                <w:webHidden/>
              </w:rPr>
              <w:fldChar w:fldCharType="separate"/>
            </w:r>
            <w:r w:rsidR="00B01845">
              <w:rPr>
                <w:noProof/>
                <w:webHidden/>
              </w:rPr>
              <w:t>12</w:t>
            </w:r>
            <w:r w:rsidR="00B01845">
              <w:rPr>
                <w:noProof/>
                <w:webHidden/>
              </w:rPr>
              <w:fldChar w:fldCharType="end"/>
            </w:r>
          </w:hyperlink>
        </w:p>
        <w:p w14:paraId="0898A544" w14:textId="4958F46C" w:rsidR="003727A2" w:rsidRDefault="003727A2">
          <w:r>
            <w:rPr>
              <w:b/>
              <w:bCs/>
              <w:noProof/>
            </w:rPr>
            <w:fldChar w:fldCharType="end"/>
          </w:r>
        </w:p>
      </w:sdtContent>
    </w:sdt>
    <w:p w14:paraId="2A0CB760" w14:textId="77777777" w:rsidR="009B0D50" w:rsidRPr="003727A2" w:rsidRDefault="009B0D50" w:rsidP="009B0D50">
      <w:pPr>
        <w:rPr>
          <w:rStyle w:val="Emphasis"/>
        </w:rPr>
      </w:pPr>
    </w:p>
    <w:p w14:paraId="4A409029" w14:textId="77777777" w:rsidR="003727A2" w:rsidRDefault="003727A2">
      <w:pPr>
        <w:rPr>
          <w:rFonts w:cs="Arial"/>
          <w:b/>
        </w:rPr>
      </w:pPr>
      <w:r>
        <w:rPr>
          <w:rFonts w:cs="Arial"/>
          <w:b/>
        </w:rPr>
        <w:br w:type="page"/>
      </w:r>
    </w:p>
    <w:p w14:paraId="48B2B810" w14:textId="720F2663" w:rsidR="006E195C" w:rsidRDefault="006E195C" w:rsidP="003727A2">
      <w:pPr>
        <w:pStyle w:val="Heading1"/>
      </w:pPr>
      <w:bookmarkStart w:id="0" w:name="_Toc395452367"/>
      <w:r w:rsidRPr="00623CB8">
        <w:lastRenderedPageBreak/>
        <w:t>Introduction</w:t>
      </w:r>
      <w:bookmarkEnd w:id="0"/>
    </w:p>
    <w:p w14:paraId="0591BDB1" w14:textId="0567DC0D" w:rsidR="00EE726F" w:rsidRPr="00623CB8" w:rsidRDefault="00965CFA" w:rsidP="00623CB8">
      <w:pPr>
        <w:spacing w:after="240" w:line="276" w:lineRule="auto"/>
        <w:rPr>
          <w:rFonts w:cs="Arial"/>
        </w:rPr>
      </w:pPr>
      <w:r w:rsidRPr="00623CB8">
        <w:rPr>
          <w:rFonts w:cs="Arial"/>
        </w:rPr>
        <w:t xml:space="preserve">In 2009, the Oregon Food Bank began its program of Community Food Assessments, partnered with the </w:t>
      </w:r>
      <w:proofErr w:type="spellStart"/>
      <w:r w:rsidRPr="00623CB8">
        <w:rPr>
          <w:rFonts w:cs="Arial"/>
        </w:rPr>
        <w:t>Americorps</w:t>
      </w:r>
      <w:proofErr w:type="spellEnd"/>
      <w:r w:rsidRPr="00623CB8">
        <w:rPr>
          <w:rFonts w:cs="Arial"/>
        </w:rPr>
        <w:t xml:space="preserve"> RARE program. These </w:t>
      </w:r>
      <w:r w:rsidR="00EE726F" w:rsidRPr="00623CB8">
        <w:rPr>
          <w:rFonts w:cs="Arial"/>
        </w:rPr>
        <w:t xml:space="preserve">year-long </w:t>
      </w:r>
      <w:r w:rsidRPr="00623CB8">
        <w:rPr>
          <w:rFonts w:cs="Arial"/>
        </w:rPr>
        <w:t xml:space="preserve">assessments were </w:t>
      </w:r>
      <w:r w:rsidR="00EE726F" w:rsidRPr="00623CB8">
        <w:rPr>
          <w:rFonts w:cs="Arial"/>
        </w:rPr>
        <w:t>organized</w:t>
      </w:r>
      <w:r w:rsidRPr="00623CB8">
        <w:rPr>
          <w:rFonts w:cs="Arial"/>
        </w:rPr>
        <w:t xml:space="preserve"> </w:t>
      </w:r>
      <w:r w:rsidR="00EE726F" w:rsidRPr="00623CB8">
        <w:rPr>
          <w:rFonts w:cs="Arial"/>
        </w:rPr>
        <w:t xml:space="preserve">by RARE volunteers </w:t>
      </w:r>
      <w:r w:rsidR="009177B0" w:rsidRPr="00623CB8">
        <w:rPr>
          <w:rFonts w:cs="Arial"/>
        </w:rPr>
        <w:t>across</w:t>
      </w:r>
      <w:r w:rsidR="00EE726F" w:rsidRPr="00623CB8">
        <w:rPr>
          <w:rFonts w:cs="Arial"/>
        </w:rPr>
        <w:t xml:space="preserve"> several Oregon counties. </w:t>
      </w:r>
      <w:r w:rsidR="009177B0" w:rsidRPr="00623CB8">
        <w:rPr>
          <w:rFonts w:cs="Arial"/>
        </w:rPr>
        <w:t>Each volunteer</w:t>
      </w:r>
      <w:r w:rsidR="00EE726F" w:rsidRPr="00623CB8">
        <w:rPr>
          <w:rFonts w:cs="Arial"/>
        </w:rPr>
        <w:t xml:space="preserve"> worked </w:t>
      </w:r>
      <w:r w:rsidR="00712CAA" w:rsidRPr="00D3372B">
        <w:rPr>
          <w:rFonts w:cs="Arial"/>
        </w:rPr>
        <w:t>with</w:t>
      </w:r>
      <w:r w:rsidRPr="00623CB8">
        <w:rPr>
          <w:rFonts w:cs="Arial"/>
        </w:rPr>
        <w:t xml:space="preserve"> </w:t>
      </w:r>
      <w:r w:rsidR="00EE726F" w:rsidRPr="00623CB8">
        <w:rPr>
          <w:rFonts w:cs="Arial"/>
        </w:rPr>
        <w:t xml:space="preserve">local </w:t>
      </w:r>
      <w:r w:rsidRPr="00623CB8">
        <w:rPr>
          <w:rFonts w:cs="Arial"/>
        </w:rPr>
        <w:t>communities</w:t>
      </w:r>
      <w:r w:rsidR="00EE726F" w:rsidRPr="00623CB8">
        <w:rPr>
          <w:rFonts w:cs="Arial"/>
        </w:rPr>
        <w:t xml:space="preserve"> in Oregon</w:t>
      </w:r>
      <w:r w:rsidRPr="00623CB8">
        <w:rPr>
          <w:rFonts w:cs="Arial"/>
        </w:rPr>
        <w:t xml:space="preserve"> in order to start a participatory process</w:t>
      </w:r>
      <w:r w:rsidR="00EE726F" w:rsidRPr="00623CB8">
        <w:rPr>
          <w:rFonts w:cs="Arial"/>
        </w:rPr>
        <w:t xml:space="preserve"> to “tell the story” of the region’s food system based on interviews, focus groups, and community meetings (Oregon Food Bank </w:t>
      </w:r>
      <w:proofErr w:type="spellStart"/>
      <w:r w:rsidR="002E34C0" w:rsidRPr="00623CB8">
        <w:rPr>
          <w:rFonts w:cs="Arial"/>
        </w:rPr>
        <w:t>n.d.</w:t>
      </w:r>
      <w:proofErr w:type="spellEnd"/>
      <w:r w:rsidR="00EE726F" w:rsidRPr="00623CB8">
        <w:rPr>
          <w:rFonts w:cs="Arial"/>
        </w:rPr>
        <w:t xml:space="preserve">: 1). The end goal is a report and a process that empowers members of the community to take action </w:t>
      </w:r>
      <w:r w:rsidR="00C938F3" w:rsidRPr="00623CB8">
        <w:rPr>
          <w:rFonts w:cs="Arial"/>
        </w:rPr>
        <w:t>to work in</w:t>
      </w:r>
      <w:r w:rsidR="00EE726F" w:rsidRPr="00623CB8">
        <w:rPr>
          <w:rFonts w:cs="Arial"/>
        </w:rPr>
        <w:t xml:space="preserve"> their regional food system. </w:t>
      </w:r>
    </w:p>
    <w:p w14:paraId="484C41A4" w14:textId="1C30C0FD" w:rsidR="00965CFA" w:rsidRPr="00623CB8" w:rsidRDefault="00712CAA" w:rsidP="00623CB8">
      <w:pPr>
        <w:spacing w:after="240" w:line="276" w:lineRule="auto"/>
        <w:rPr>
          <w:rFonts w:cs="Arial"/>
        </w:rPr>
      </w:pPr>
      <w:r w:rsidRPr="00623CB8">
        <w:rPr>
          <w:rFonts w:cs="Arial"/>
        </w:rPr>
        <w:t>When discussion of the Benton County Community Food Assessment began, a</w:t>
      </w:r>
      <w:r w:rsidR="00965CFA" w:rsidRPr="00623CB8">
        <w:rPr>
          <w:rFonts w:cs="Arial"/>
        </w:rPr>
        <w:t xml:space="preserve">n analysis of Oregon State University </w:t>
      </w:r>
      <w:r w:rsidR="00EE726F" w:rsidRPr="00623CB8">
        <w:rPr>
          <w:rFonts w:cs="Arial"/>
        </w:rPr>
        <w:t xml:space="preserve">(OSU) in the assessment </w:t>
      </w:r>
      <w:r w:rsidR="00965CFA" w:rsidRPr="00623CB8">
        <w:rPr>
          <w:rFonts w:cs="Arial"/>
        </w:rPr>
        <w:t>was considered essential</w:t>
      </w:r>
      <w:r w:rsidR="00561FD3" w:rsidRPr="00623CB8">
        <w:rPr>
          <w:rFonts w:cs="Arial"/>
        </w:rPr>
        <w:t xml:space="preserve"> by several organizers</w:t>
      </w:r>
      <w:r w:rsidRPr="00623CB8">
        <w:rPr>
          <w:rFonts w:cs="Arial"/>
        </w:rPr>
        <w:t xml:space="preserve">. </w:t>
      </w:r>
      <w:r w:rsidR="00C938F3" w:rsidRPr="00623CB8">
        <w:rPr>
          <w:rFonts w:cs="Arial"/>
        </w:rPr>
        <w:t>T</w:t>
      </w:r>
      <w:r w:rsidR="00EE726F" w:rsidRPr="00623CB8">
        <w:rPr>
          <w:rFonts w:cs="Arial"/>
        </w:rPr>
        <w:t>he university is a huge economic and political institution</w:t>
      </w:r>
      <w:r w:rsidR="00FB3C9A">
        <w:rPr>
          <w:rFonts w:cs="Arial"/>
        </w:rPr>
        <w:t xml:space="preserve"> in the county, for example representing approximately 23% of employment in Benton County in 2012 (City of Corvallis 2012). OSU</w:t>
      </w:r>
      <w:r w:rsidR="007E4BBB" w:rsidRPr="00623CB8">
        <w:rPr>
          <w:rFonts w:cs="Arial"/>
        </w:rPr>
        <w:t xml:space="preserve"> </w:t>
      </w:r>
      <w:r w:rsidR="003E1741" w:rsidRPr="00623CB8">
        <w:rPr>
          <w:rFonts w:cs="Arial"/>
        </w:rPr>
        <w:t xml:space="preserve">is </w:t>
      </w:r>
      <w:r w:rsidR="00FB3C9A">
        <w:rPr>
          <w:rFonts w:cs="Arial"/>
        </w:rPr>
        <w:t>Oregon’s</w:t>
      </w:r>
      <w:r w:rsidR="003E1741" w:rsidRPr="00623CB8">
        <w:rPr>
          <w:rFonts w:cs="Arial"/>
        </w:rPr>
        <w:t xml:space="preserve"> </w:t>
      </w:r>
      <w:r w:rsidR="007E4BBB" w:rsidRPr="00623CB8">
        <w:rPr>
          <w:rFonts w:cs="Arial"/>
        </w:rPr>
        <w:t>land grant university making agriculture and food production an important field of research and teaching</w:t>
      </w:r>
      <w:r w:rsidR="00EE726F" w:rsidRPr="00623CB8">
        <w:rPr>
          <w:rFonts w:cs="Arial"/>
        </w:rPr>
        <w:t>. In 2010, graduate students in OSU’s Department of Applied Anthropology were enlisted as researcher assistants to work alongside Benton County’s RARE volunteer</w:t>
      </w:r>
      <w:r w:rsidR="00C938F3" w:rsidRPr="00623CB8">
        <w:rPr>
          <w:rFonts w:cs="Arial"/>
        </w:rPr>
        <w:t>, and their work has continued since</w:t>
      </w:r>
      <w:r w:rsidR="00EE726F" w:rsidRPr="00623CB8">
        <w:rPr>
          <w:rFonts w:cs="Arial"/>
        </w:rPr>
        <w:t>.</w:t>
      </w:r>
      <w:r w:rsidR="00C938F3" w:rsidRPr="00623CB8">
        <w:rPr>
          <w:rFonts w:cs="Arial"/>
        </w:rPr>
        <w:t xml:space="preserve"> In the following pages, we will tell you about the process and results of our three year engagement (2010-2013) in assessments, research and advocacy within OSU’s food system.</w:t>
      </w:r>
    </w:p>
    <w:p w14:paraId="1768BDE5" w14:textId="3DD8B6B4" w:rsidR="00EE726F" w:rsidRDefault="002E34C0" w:rsidP="003727A2">
      <w:pPr>
        <w:pStyle w:val="Heading1"/>
      </w:pPr>
      <w:bookmarkStart w:id="1" w:name="_Toc395452368"/>
      <w:r w:rsidRPr="00623CB8">
        <w:t>Methods</w:t>
      </w:r>
      <w:bookmarkEnd w:id="1"/>
    </w:p>
    <w:p w14:paraId="4006A309" w14:textId="20699095" w:rsidR="006E195C" w:rsidRPr="00623CB8" w:rsidRDefault="00A62A5D" w:rsidP="00623CB8">
      <w:pPr>
        <w:spacing w:after="240" w:line="276" w:lineRule="auto"/>
        <w:rPr>
          <w:rFonts w:cs="Arial"/>
        </w:rPr>
      </w:pPr>
      <w:r>
        <w:rPr>
          <w:rFonts w:cs="Arial"/>
        </w:rPr>
        <w:t>I</w:t>
      </w:r>
      <w:r w:rsidR="006E195C" w:rsidRPr="00623CB8">
        <w:rPr>
          <w:rFonts w:cs="Arial"/>
        </w:rPr>
        <w:t>n</w:t>
      </w:r>
      <w:r w:rsidR="002E34C0" w:rsidRPr="00623CB8">
        <w:rPr>
          <w:rFonts w:cs="Arial"/>
        </w:rPr>
        <w:t xml:space="preserve"> 2010, we </w:t>
      </w:r>
      <w:r w:rsidR="006E195C" w:rsidRPr="00623CB8">
        <w:rPr>
          <w:rFonts w:cs="Arial"/>
        </w:rPr>
        <w:t xml:space="preserve">began work on the university portion of the Benton County Food Assessment. </w:t>
      </w:r>
      <w:r>
        <w:rPr>
          <w:rFonts w:cs="Arial"/>
        </w:rPr>
        <w:t xml:space="preserve">Our analysis </w:t>
      </w:r>
      <w:r w:rsidR="00306BB3">
        <w:rPr>
          <w:rFonts w:cs="Arial"/>
        </w:rPr>
        <w:t>was</w:t>
      </w:r>
      <w:r w:rsidR="006E195C" w:rsidRPr="00623CB8">
        <w:rPr>
          <w:rFonts w:cs="Arial"/>
        </w:rPr>
        <w:t xml:space="preserve"> in large part guided by Peggy </w:t>
      </w:r>
      <w:proofErr w:type="spellStart"/>
      <w:r w:rsidR="006E195C" w:rsidRPr="00623CB8">
        <w:rPr>
          <w:rFonts w:cs="Arial"/>
        </w:rPr>
        <w:t>Barlett’s</w:t>
      </w:r>
      <w:proofErr w:type="spellEnd"/>
      <w:r w:rsidR="006E195C" w:rsidRPr="00623CB8">
        <w:rPr>
          <w:rFonts w:cs="Arial"/>
        </w:rPr>
        <w:t xml:space="preserve"> 2011 article </w:t>
      </w:r>
      <w:r w:rsidR="009177B0" w:rsidRPr="00623CB8">
        <w:rPr>
          <w:rFonts w:cs="Arial"/>
        </w:rPr>
        <w:t>that describes the current state of</w:t>
      </w:r>
      <w:r w:rsidR="006E195C" w:rsidRPr="00623CB8">
        <w:rPr>
          <w:rFonts w:cs="Arial"/>
        </w:rPr>
        <w:t xml:space="preserve"> campus sustainable food engagement</w:t>
      </w:r>
      <w:r w:rsidR="009177B0" w:rsidRPr="00623CB8">
        <w:rPr>
          <w:rFonts w:cs="Arial"/>
        </w:rPr>
        <w:t xml:space="preserve">. We sought </w:t>
      </w:r>
      <w:r w:rsidR="006E195C" w:rsidRPr="00623CB8">
        <w:rPr>
          <w:rFonts w:cs="Arial"/>
        </w:rPr>
        <w:t xml:space="preserve">to </w:t>
      </w:r>
      <w:r w:rsidR="000A44DC">
        <w:rPr>
          <w:rFonts w:cs="Arial"/>
        </w:rPr>
        <w:t>categorize</w:t>
      </w:r>
      <w:r w:rsidR="000A44DC" w:rsidRPr="00623CB8">
        <w:rPr>
          <w:rFonts w:cs="Arial"/>
        </w:rPr>
        <w:t xml:space="preserve"> </w:t>
      </w:r>
      <w:r w:rsidR="009177B0" w:rsidRPr="00623CB8">
        <w:rPr>
          <w:rFonts w:cs="Arial"/>
        </w:rPr>
        <w:t xml:space="preserve">projects </w:t>
      </w:r>
      <w:r w:rsidR="006E195C" w:rsidRPr="00623CB8">
        <w:rPr>
          <w:rFonts w:cs="Arial"/>
        </w:rPr>
        <w:t xml:space="preserve">within the four core areas </w:t>
      </w:r>
      <w:proofErr w:type="spellStart"/>
      <w:r w:rsidR="006E195C" w:rsidRPr="00623CB8">
        <w:rPr>
          <w:rFonts w:cs="Arial"/>
        </w:rPr>
        <w:t>Barlett</w:t>
      </w:r>
      <w:proofErr w:type="spellEnd"/>
      <w:r w:rsidR="006E195C" w:rsidRPr="00623CB8">
        <w:rPr>
          <w:rFonts w:cs="Arial"/>
        </w:rPr>
        <w:t xml:space="preserve"> </w:t>
      </w:r>
      <w:r w:rsidR="009177B0" w:rsidRPr="00623CB8">
        <w:rPr>
          <w:rFonts w:cs="Arial"/>
        </w:rPr>
        <w:t>described</w:t>
      </w:r>
      <w:r w:rsidR="008A0AC0">
        <w:rPr>
          <w:rFonts w:cs="Arial"/>
        </w:rPr>
        <w:t xml:space="preserve"> in order to </w:t>
      </w:r>
      <w:r w:rsidR="000A44DC">
        <w:rPr>
          <w:rFonts w:cs="Arial"/>
        </w:rPr>
        <w:t>identify  areas</w:t>
      </w:r>
      <w:r w:rsidR="008A0AC0">
        <w:rPr>
          <w:rFonts w:cs="Arial"/>
        </w:rPr>
        <w:t xml:space="preserve"> for future work</w:t>
      </w:r>
      <w:r w:rsidR="009177B0" w:rsidRPr="00623CB8">
        <w:rPr>
          <w:rFonts w:cs="Arial"/>
        </w:rPr>
        <w:t>: 1) academic and co-curricular programs, 2) direct-marketing opportunities, including CSA’s and farmers market</w:t>
      </w:r>
      <w:r w:rsidR="00712CAA" w:rsidRPr="00623CB8">
        <w:rPr>
          <w:rFonts w:cs="Arial"/>
        </w:rPr>
        <w:t xml:space="preserve">s; 3) campus gardens and farms; and </w:t>
      </w:r>
      <w:r w:rsidR="009177B0" w:rsidRPr="00623CB8">
        <w:rPr>
          <w:rFonts w:cs="Arial"/>
        </w:rPr>
        <w:t>4) dining service innovations (</w:t>
      </w:r>
      <w:proofErr w:type="spellStart"/>
      <w:r w:rsidR="009177B0" w:rsidRPr="00623CB8">
        <w:rPr>
          <w:rFonts w:cs="Arial"/>
        </w:rPr>
        <w:t>Barlett</w:t>
      </w:r>
      <w:proofErr w:type="spellEnd"/>
      <w:r w:rsidR="009177B0" w:rsidRPr="00623CB8">
        <w:rPr>
          <w:rFonts w:cs="Arial"/>
        </w:rPr>
        <w:t xml:space="preserve"> 2011: </w:t>
      </w:r>
      <w:r w:rsidR="00E94719">
        <w:rPr>
          <w:rFonts w:cs="Arial"/>
        </w:rPr>
        <w:t>102</w:t>
      </w:r>
      <w:r w:rsidR="009177B0" w:rsidRPr="00623CB8">
        <w:rPr>
          <w:rFonts w:cs="Arial"/>
        </w:rPr>
        <w:t>).</w:t>
      </w:r>
      <w:r w:rsidR="001C5A5C" w:rsidRPr="00623CB8">
        <w:rPr>
          <w:rFonts w:cs="Arial"/>
        </w:rPr>
        <w:t xml:space="preserve"> </w:t>
      </w:r>
    </w:p>
    <w:p w14:paraId="307941DD" w14:textId="2EFB6834" w:rsidR="006E195C" w:rsidRPr="00623CB8" w:rsidRDefault="00A62A5D" w:rsidP="00623CB8">
      <w:pPr>
        <w:spacing w:after="240" w:line="276" w:lineRule="auto"/>
        <w:rPr>
          <w:rFonts w:cs="Arial"/>
        </w:rPr>
      </w:pPr>
      <w:r>
        <w:rPr>
          <w:rFonts w:cs="Arial"/>
        </w:rPr>
        <w:t>From 2010-2012, w</w:t>
      </w:r>
      <w:r w:rsidR="006E195C" w:rsidRPr="00623CB8">
        <w:rPr>
          <w:rFonts w:cs="Arial"/>
        </w:rPr>
        <w:t xml:space="preserve">e </w:t>
      </w:r>
      <w:r w:rsidR="00096F19" w:rsidRPr="00623CB8">
        <w:rPr>
          <w:rFonts w:cs="Arial"/>
        </w:rPr>
        <w:t xml:space="preserve">interviewed </w:t>
      </w:r>
      <w:r w:rsidR="006E195C" w:rsidRPr="00623CB8">
        <w:rPr>
          <w:rFonts w:cs="Arial"/>
        </w:rPr>
        <w:t>eight k</w:t>
      </w:r>
      <w:r w:rsidR="00096F19" w:rsidRPr="00623CB8">
        <w:rPr>
          <w:rFonts w:cs="Arial"/>
        </w:rPr>
        <w:t>ey</w:t>
      </w:r>
      <w:r w:rsidR="006E195C" w:rsidRPr="00623CB8">
        <w:rPr>
          <w:rFonts w:cs="Arial"/>
        </w:rPr>
        <w:t xml:space="preserve"> </w:t>
      </w:r>
      <w:r w:rsidR="00096F19" w:rsidRPr="00623CB8">
        <w:rPr>
          <w:rFonts w:cs="Arial"/>
        </w:rPr>
        <w:t xml:space="preserve">OSU faculty and staff, including those in charge of dining services, </w:t>
      </w:r>
      <w:r w:rsidR="006E195C" w:rsidRPr="00623CB8">
        <w:rPr>
          <w:rFonts w:cs="Arial"/>
        </w:rPr>
        <w:t xml:space="preserve">student nutrition, student food security, student farms, and campus food sustainability. </w:t>
      </w:r>
      <w:r w:rsidR="00561FD3" w:rsidRPr="00623CB8">
        <w:rPr>
          <w:rFonts w:cs="Arial"/>
        </w:rPr>
        <w:t>W</w:t>
      </w:r>
      <w:r w:rsidR="006E195C" w:rsidRPr="00623CB8">
        <w:rPr>
          <w:rFonts w:cs="Arial"/>
        </w:rPr>
        <w:t xml:space="preserve">e surveyed </w:t>
      </w:r>
      <w:r w:rsidR="001A2322" w:rsidRPr="00623CB8">
        <w:rPr>
          <w:rFonts w:cs="Arial"/>
        </w:rPr>
        <w:t>141</w:t>
      </w:r>
      <w:r w:rsidR="006E195C" w:rsidRPr="00623CB8">
        <w:rPr>
          <w:rFonts w:cs="Arial"/>
        </w:rPr>
        <w:t xml:space="preserve"> students in introductory anthropology courses</w:t>
      </w:r>
      <w:r w:rsidR="00561FD3" w:rsidRPr="00623CB8">
        <w:rPr>
          <w:rFonts w:cs="Arial"/>
        </w:rPr>
        <w:t xml:space="preserve"> using an online instrument</w:t>
      </w:r>
      <w:r w:rsidR="006E195C" w:rsidRPr="00623CB8">
        <w:rPr>
          <w:rFonts w:cs="Arial"/>
        </w:rPr>
        <w:t xml:space="preserve"> regarding their perceptions of local, organic and/or sustainable foods</w:t>
      </w:r>
      <w:r w:rsidR="009177B0" w:rsidRPr="00623CB8">
        <w:rPr>
          <w:rFonts w:cs="Arial"/>
        </w:rPr>
        <w:t xml:space="preserve"> and their availability on campus</w:t>
      </w:r>
      <w:r w:rsidR="006E195C" w:rsidRPr="00623CB8">
        <w:rPr>
          <w:rFonts w:cs="Arial"/>
        </w:rPr>
        <w:t>. W</w:t>
      </w:r>
      <w:r w:rsidR="00096F19" w:rsidRPr="00623CB8">
        <w:rPr>
          <w:rFonts w:cs="Arial"/>
        </w:rPr>
        <w:t xml:space="preserve">e </w:t>
      </w:r>
      <w:r w:rsidR="006E195C" w:rsidRPr="00623CB8">
        <w:rPr>
          <w:rFonts w:cs="Arial"/>
        </w:rPr>
        <w:t>identified all ongoing campus food</w:t>
      </w:r>
      <w:r w:rsidR="00096F19" w:rsidRPr="00623CB8">
        <w:rPr>
          <w:rFonts w:cs="Arial"/>
        </w:rPr>
        <w:t xml:space="preserve"> initiatives, </w:t>
      </w:r>
      <w:r w:rsidR="006E195C" w:rsidRPr="00623CB8">
        <w:rPr>
          <w:rFonts w:cs="Arial"/>
        </w:rPr>
        <w:t>such as</w:t>
      </w:r>
      <w:r w:rsidR="00096F19" w:rsidRPr="00623CB8">
        <w:rPr>
          <w:rFonts w:cs="Arial"/>
        </w:rPr>
        <w:t xml:space="preserve"> academ</w:t>
      </w:r>
      <w:r w:rsidR="009177B0" w:rsidRPr="00623CB8">
        <w:rPr>
          <w:rFonts w:cs="Arial"/>
        </w:rPr>
        <w:t xml:space="preserve">ic </w:t>
      </w:r>
      <w:r w:rsidR="006E195C" w:rsidRPr="00623CB8">
        <w:rPr>
          <w:rFonts w:cs="Arial"/>
        </w:rPr>
        <w:t>programs, student</w:t>
      </w:r>
      <w:r w:rsidR="009177B0" w:rsidRPr="00623CB8">
        <w:rPr>
          <w:rFonts w:cs="Arial"/>
        </w:rPr>
        <w:t xml:space="preserve"> farms and gardens, student organizations, and food pantries.</w:t>
      </w:r>
      <w:r w:rsidR="00712CAA" w:rsidRPr="00623CB8">
        <w:rPr>
          <w:rFonts w:cs="Arial"/>
        </w:rPr>
        <w:t xml:space="preserve"> </w:t>
      </w:r>
    </w:p>
    <w:p w14:paraId="63BA6C69" w14:textId="5C8408D1" w:rsidR="00306BB3" w:rsidRDefault="009177B0" w:rsidP="00623CB8">
      <w:pPr>
        <w:spacing w:after="240" w:line="276" w:lineRule="auto"/>
        <w:rPr>
          <w:rFonts w:cs="Arial"/>
        </w:rPr>
      </w:pPr>
      <w:r w:rsidRPr="00623CB8">
        <w:rPr>
          <w:rFonts w:cs="Arial"/>
        </w:rPr>
        <w:t xml:space="preserve">One </w:t>
      </w:r>
      <w:r w:rsidR="00306BB3">
        <w:rPr>
          <w:rFonts w:cs="Arial"/>
        </w:rPr>
        <w:t xml:space="preserve">question remained unanswered in </w:t>
      </w:r>
      <w:r w:rsidR="00712CAA" w:rsidRPr="00623CB8">
        <w:rPr>
          <w:rFonts w:cs="Arial"/>
        </w:rPr>
        <w:t>our</w:t>
      </w:r>
      <w:r w:rsidR="000A44DC">
        <w:rPr>
          <w:rFonts w:cs="Arial"/>
        </w:rPr>
        <w:t xml:space="preserve"> first</w:t>
      </w:r>
      <w:r w:rsidR="00712CAA" w:rsidRPr="00623CB8">
        <w:rPr>
          <w:rFonts w:cs="Arial"/>
        </w:rPr>
        <w:t xml:space="preserve"> assessment</w:t>
      </w:r>
      <w:r w:rsidRPr="00623CB8">
        <w:rPr>
          <w:rFonts w:cs="Arial"/>
        </w:rPr>
        <w:t xml:space="preserve">: how much local, organic and/or sustainable food was </w:t>
      </w:r>
      <w:r w:rsidR="003E1741" w:rsidRPr="00623CB8">
        <w:rPr>
          <w:rFonts w:cs="Arial"/>
        </w:rPr>
        <w:t xml:space="preserve">already </w:t>
      </w:r>
      <w:r w:rsidRPr="00623CB8">
        <w:rPr>
          <w:rFonts w:cs="Arial"/>
        </w:rPr>
        <w:t>being purchased by OSU’s dining and catering services</w:t>
      </w:r>
      <w:r w:rsidR="00306BB3">
        <w:rPr>
          <w:rFonts w:cs="Arial"/>
        </w:rPr>
        <w:t>?</w:t>
      </w:r>
      <w:r w:rsidRPr="00623CB8">
        <w:rPr>
          <w:rFonts w:cs="Arial"/>
        </w:rPr>
        <w:t xml:space="preserve"> </w:t>
      </w:r>
      <w:r w:rsidR="00712CAA" w:rsidRPr="00623CB8">
        <w:rPr>
          <w:rFonts w:cs="Arial"/>
        </w:rPr>
        <w:t>OSU’s head of dining services expressed interest in this data as it would give a benchmark to measure any changes dining services made</w:t>
      </w:r>
      <w:r w:rsidR="003E1741" w:rsidRPr="00623CB8">
        <w:rPr>
          <w:rFonts w:cs="Arial"/>
        </w:rPr>
        <w:t xml:space="preserve"> in the future</w:t>
      </w:r>
      <w:r w:rsidR="00712CAA" w:rsidRPr="00623CB8">
        <w:rPr>
          <w:rFonts w:cs="Arial"/>
        </w:rPr>
        <w:t xml:space="preserve">. They agreed to a joint research project, and our </w:t>
      </w:r>
      <w:r w:rsidR="00096F19" w:rsidRPr="00623CB8">
        <w:rPr>
          <w:rFonts w:cs="Arial"/>
        </w:rPr>
        <w:t xml:space="preserve">second project </w:t>
      </w:r>
      <w:r w:rsidR="00712CAA" w:rsidRPr="00623CB8">
        <w:rPr>
          <w:rFonts w:cs="Arial"/>
        </w:rPr>
        <w:t xml:space="preserve">was initiated in the winter 2012. </w:t>
      </w:r>
    </w:p>
    <w:p w14:paraId="253A2747" w14:textId="054B0D8F" w:rsidR="009177B0" w:rsidRPr="00623CB8" w:rsidRDefault="00712CAA" w:rsidP="00623CB8">
      <w:pPr>
        <w:spacing w:after="240" w:line="276" w:lineRule="auto"/>
        <w:rPr>
          <w:rFonts w:cs="Arial"/>
        </w:rPr>
      </w:pPr>
      <w:r w:rsidRPr="00623CB8">
        <w:rPr>
          <w:rFonts w:cs="Arial"/>
        </w:rPr>
        <w:t>We utilized</w:t>
      </w:r>
      <w:r w:rsidR="00096F19" w:rsidRPr="00623CB8">
        <w:rPr>
          <w:rFonts w:cs="Arial"/>
        </w:rPr>
        <w:t xml:space="preserve"> a model laid out by Real Food Challenge</w:t>
      </w:r>
      <w:r w:rsidRPr="00623CB8">
        <w:rPr>
          <w:rFonts w:cs="Arial"/>
        </w:rPr>
        <w:t xml:space="preserve"> (RFC). RFC</w:t>
      </w:r>
      <w:r w:rsidR="00096F19" w:rsidRPr="00623CB8">
        <w:rPr>
          <w:rFonts w:cs="Arial"/>
        </w:rPr>
        <w:t xml:space="preserve"> is a </w:t>
      </w:r>
      <w:r w:rsidR="00C66ADA">
        <w:rPr>
          <w:rFonts w:cs="Arial"/>
        </w:rPr>
        <w:t xml:space="preserve">national organization that </w:t>
      </w:r>
      <w:r w:rsidR="00096F19" w:rsidRPr="00623CB8">
        <w:rPr>
          <w:rFonts w:cs="Arial"/>
        </w:rPr>
        <w:t>encourage</w:t>
      </w:r>
      <w:r w:rsidR="00C66ADA">
        <w:rPr>
          <w:rFonts w:cs="Arial"/>
        </w:rPr>
        <w:t>s</w:t>
      </w:r>
      <w:r w:rsidR="00096F19" w:rsidRPr="00623CB8">
        <w:rPr>
          <w:rFonts w:cs="Arial"/>
        </w:rPr>
        <w:t xml:space="preserve"> university and college campuses to make a commitment towards providing local and sustainably produced foods in their dining facilities, with a goal of 20% of budgets directed towards “real” food </w:t>
      </w:r>
      <w:r w:rsidR="00C66ADA">
        <w:rPr>
          <w:rFonts w:cs="Arial"/>
        </w:rPr>
        <w:t xml:space="preserve">by 2020 (Real Food Challenge </w:t>
      </w:r>
      <w:proofErr w:type="spellStart"/>
      <w:r w:rsidR="00C66ADA">
        <w:rPr>
          <w:rFonts w:cs="Arial"/>
        </w:rPr>
        <w:t>n</w:t>
      </w:r>
      <w:r w:rsidRPr="00623CB8">
        <w:rPr>
          <w:rFonts w:cs="Arial"/>
        </w:rPr>
        <w:t>.d.</w:t>
      </w:r>
      <w:proofErr w:type="spellEnd"/>
      <w:r w:rsidRPr="00623CB8">
        <w:rPr>
          <w:rFonts w:cs="Arial"/>
        </w:rPr>
        <w:t xml:space="preserve">). In the RFC framework, a food is considered “real” if it meets one of the following criteria: </w:t>
      </w:r>
      <w:r w:rsidRPr="00623CB8">
        <w:rPr>
          <w:rFonts w:cs="Arial"/>
        </w:rPr>
        <w:lastRenderedPageBreak/>
        <w:t>locally produced, humanely produced, ecologically sound, or sourced through fair trading practices. It must also not contain ingredients</w:t>
      </w:r>
      <w:r w:rsidR="0041427E">
        <w:rPr>
          <w:rFonts w:cs="Arial"/>
        </w:rPr>
        <w:t xml:space="preserve"> that pose a health risk </w:t>
      </w:r>
      <w:r w:rsidRPr="00623CB8">
        <w:rPr>
          <w:rFonts w:cs="Arial"/>
        </w:rPr>
        <w:t xml:space="preserve">such as high fructose corn syrup. </w:t>
      </w:r>
    </w:p>
    <w:p w14:paraId="03043F82" w14:textId="2AF1D15B" w:rsidR="00096F19" w:rsidRPr="00623CB8" w:rsidRDefault="001C5A5C" w:rsidP="00623CB8">
      <w:pPr>
        <w:spacing w:after="240" w:line="276" w:lineRule="auto"/>
      </w:pPr>
      <w:r w:rsidRPr="00623CB8">
        <w:rPr>
          <w:rFonts w:cs="Arial"/>
        </w:rPr>
        <w:t>The</w:t>
      </w:r>
      <w:r w:rsidR="00096F19" w:rsidRPr="00623CB8">
        <w:rPr>
          <w:rFonts w:cs="Arial"/>
        </w:rPr>
        <w:t xml:space="preserve"> first step </w:t>
      </w:r>
      <w:r w:rsidR="00C66ADA">
        <w:rPr>
          <w:rFonts w:cs="Arial"/>
        </w:rPr>
        <w:t xml:space="preserve">in RFC assessment </w:t>
      </w:r>
      <w:r w:rsidR="0041427E">
        <w:rPr>
          <w:rFonts w:cs="Arial"/>
        </w:rPr>
        <w:t>involved conducting a</w:t>
      </w:r>
      <w:r w:rsidR="00096F19" w:rsidRPr="00623CB8">
        <w:rPr>
          <w:rFonts w:cs="Arial"/>
        </w:rPr>
        <w:t xml:space="preserve"> baseline survey to gauge the structure of the dining services</w:t>
      </w:r>
      <w:r w:rsidR="00EE7DB6">
        <w:rPr>
          <w:rFonts w:cs="Arial"/>
        </w:rPr>
        <w:t xml:space="preserve">, including facilities management, purchasing and tracking, distributors, and level of interest in sustainability. </w:t>
      </w:r>
      <w:r w:rsidR="00096F19" w:rsidRPr="00623CB8">
        <w:rPr>
          <w:rFonts w:cs="Arial"/>
        </w:rPr>
        <w:t>The second step involve</w:t>
      </w:r>
      <w:r w:rsidR="0041427E">
        <w:rPr>
          <w:rFonts w:cs="Arial"/>
        </w:rPr>
        <w:t>d</w:t>
      </w:r>
      <w:r w:rsidR="00096F19" w:rsidRPr="00623CB8">
        <w:rPr>
          <w:rFonts w:cs="Arial"/>
        </w:rPr>
        <w:t xml:space="preserve"> conducting a baseline </w:t>
      </w:r>
      <w:r w:rsidR="00C66ADA">
        <w:rPr>
          <w:rFonts w:cs="Arial"/>
        </w:rPr>
        <w:t>analysis</w:t>
      </w:r>
      <w:r w:rsidR="00096F19" w:rsidRPr="00623CB8">
        <w:rPr>
          <w:rFonts w:cs="Arial"/>
        </w:rPr>
        <w:t xml:space="preserve"> of food currently serv</w:t>
      </w:r>
      <w:r w:rsidRPr="00623CB8">
        <w:rPr>
          <w:rFonts w:cs="Arial"/>
        </w:rPr>
        <w:t xml:space="preserve">ed at campus dining facilities. </w:t>
      </w:r>
      <w:r w:rsidR="00306BB3">
        <w:rPr>
          <w:rFonts w:cs="Arial"/>
        </w:rPr>
        <w:t>When we began, we</w:t>
      </w:r>
      <w:r w:rsidRPr="00623CB8">
        <w:rPr>
          <w:rFonts w:cs="Arial"/>
        </w:rPr>
        <w:t xml:space="preserve"> only used </w:t>
      </w:r>
      <w:r w:rsidR="00096F19" w:rsidRPr="00623CB8">
        <w:rPr>
          <w:rFonts w:cs="Arial"/>
        </w:rPr>
        <w:t xml:space="preserve">data from </w:t>
      </w:r>
      <w:r w:rsidRPr="00623CB8">
        <w:rPr>
          <w:rFonts w:cs="Arial"/>
        </w:rPr>
        <w:t xml:space="preserve">the largest dining hall during </w:t>
      </w:r>
      <w:r w:rsidR="00096F19" w:rsidRPr="00623CB8">
        <w:rPr>
          <w:rFonts w:cs="Arial"/>
        </w:rPr>
        <w:t xml:space="preserve">the months of October </w:t>
      </w:r>
      <w:r w:rsidRPr="00623CB8">
        <w:rPr>
          <w:rFonts w:cs="Arial"/>
        </w:rPr>
        <w:t xml:space="preserve">2011 </w:t>
      </w:r>
      <w:r w:rsidR="00096F19" w:rsidRPr="00623CB8">
        <w:rPr>
          <w:rFonts w:cs="Arial"/>
        </w:rPr>
        <w:t>and May</w:t>
      </w:r>
      <w:r w:rsidRPr="00623CB8">
        <w:rPr>
          <w:rFonts w:cs="Arial"/>
        </w:rPr>
        <w:t xml:space="preserve"> 2012</w:t>
      </w:r>
      <w:r w:rsidR="00096F19" w:rsidRPr="00623CB8">
        <w:rPr>
          <w:rFonts w:cs="Arial"/>
        </w:rPr>
        <w:t xml:space="preserve"> to serve as a representative sample of the academic year. </w:t>
      </w:r>
      <w:r w:rsidR="00306BB3">
        <w:rPr>
          <w:rFonts w:cs="Arial"/>
        </w:rPr>
        <w:t xml:space="preserve">The </w:t>
      </w:r>
      <w:r w:rsidR="00EE7DB6">
        <w:rPr>
          <w:rFonts w:cs="Arial"/>
        </w:rPr>
        <w:t>survey</w:t>
      </w:r>
      <w:r w:rsidR="00306BB3">
        <w:rPr>
          <w:rFonts w:cs="Arial"/>
        </w:rPr>
        <w:t xml:space="preserve"> </w:t>
      </w:r>
      <w:r w:rsidR="000A44DC">
        <w:rPr>
          <w:rFonts w:cs="Arial"/>
        </w:rPr>
        <w:t>continues today</w:t>
      </w:r>
      <w:r w:rsidR="00306BB3">
        <w:rPr>
          <w:rFonts w:cs="Arial"/>
        </w:rPr>
        <w:t xml:space="preserve"> and is now in the hands of three student interns paid by the university. The </w:t>
      </w:r>
      <w:r w:rsidR="00EE7DB6">
        <w:rPr>
          <w:rFonts w:cs="Arial"/>
        </w:rPr>
        <w:t>most recent</w:t>
      </w:r>
      <w:r w:rsidR="00306BB3">
        <w:rPr>
          <w:rFonts w:cs="Arial"/>
        </w:rPr>
        <w:t xml:space="preserve"> </w:t>
      </w:r>
      <w:r w:rsidR="00EE7DB6">
        <w:rPr>
          <w:rFonts w:cs="Arial"/>
        </w:rPr>
        <w:t xml:space="preserve">data </w:t>
      </w:r>
      <w:r w:rsidR="000A44DC">
        <w:rPr>
          <w:rFonts w:cs="Arial"/>
        </w:rPr>
        <w:t>expanded to include</w:t>
      </w:r>
      <w:r w:rsidR="00306BB3">
        <w:rPr>
          <w:rFonts w:cs="Arial"/>
        </w:rPr>
        <w:t xml:space="preserve"> two dining halls and 3 data points from </w:t>
      </w:r>
      <w:r w:rsidR="00EE7DB6">
        <w:rPr>
          <w:rFonts w:cs="Arial"/>
        </w:rPr>
        <w:t xml:space="preserve">the years </w:t>
      </w:r>
      <w:r w:rsidR="00306BB3">
        <w:rPr>
          <w:rFonts w:cs="Arial"/>
        </w:rPr>
        <w:t xml:space="preserve">2011-2014. </w:t>
      </w:r>
      <w:r w:rsidR="00730183">
        <w:rPr>
          <w:rFonts w:cs="Arial"/>
        </w:rPr>
        <w:t xml:space="preserve">The </w:t>
      </w:r>
      <w:r w:rsidR="00C85A48">
        <w:rPr>
          <w:rFonts w:cs="Arial"/>
        </w:rPr>
        <w:t xml:space="preserve">assessment has focused on five primary targets: Sysco, Childers, Franz, Pacific Coast Fruit Company and Spring Valley Dairy. From OSU’s purchase invoices, </w:t>
      </w:r>
      <w:r w:rsidR="00096F19" w:rsidRPr="00623CB8">
        <w:rPr>
          <w:rFonts w:cs="Arial"/>
        </w:rPr>
        <w:t>food item</w:t>
      </w:r>
      <w:r w:rsidR="00C85A48">
        <w:rPr>
          <w:rFonts w:cs="Arial"/>
        </w:rPr>
        <w:t xml:space="preserve">s are </w:t>
      </w:r>
      <w:r w:rsidR="00096F19" w:rsidRPr="00623CB8">
        <w:rPr>
          <w:rFonts w:cs="Arial"/>
        </w:rPr>
        <w:t xml:space="preserve">first classified by type (dairy, meat, beverage, etc.) and then classified according to the RFC criteria for </w:t>
      </w:r>
      <w:r w:rsidR="00DC09D6" w:rsidRPr="00623CB8">
        <w:rPr>
          <w:rFonts w:cs="Arial"/>
        </w:rPr>
        <w:t>real foods</w:t>
      </w:r>
      <w:r w:rsidR="00C85A48">
        <w:rPr>
          <w:rFonts w:cs="Arial"/>
        </w:rPr>
        <w:t xml:space="preserve"> using information available at Sysco’s </w:t>
      </w:r>
      <w:proofErr w:type="spellStart"/>
      <w:r w:rsidR="00C85A48">
        <w:rPr>
          <w:rFonts w:cs="Arial"/>
        </w:rPr>
        <w:t>eNutrition</w:t>
      </w:r>
      <w:proofErr w:type="spellEnd"/>
      <w:r w:rsidR="00C85A48">
        <w:rPr>
          <w:rFonts w:cs="Arial"/>
        </w:rPr>
        <w:t xml:space="preserve"> and </w:t>
      </w:r>
      <w:r w:rsidR="00B11323">
        <w:rPr>
          <w:rFonts w:cs="Arial"/>
        </w:rPr>
        <w:t>product and vendor websites (</w:t>
      </w:r>
      <w:r w:rsidR="0013002D">
        <w:rPr>
          <w:rFonts w:cs="Arial"/>
        </w:rPr>
        <w:t xml:space="preserve">Moreland, Stapleton, </w:t>
      </w:r>
      <w:proofErr w:type="spellStart"/>
      <w:r w:rsidR="0013002D">
        <w:rPr>
          <w:rFonts w:cs="Arial"/>
        </w:rPr>
        <w:t>Wiegand</w:t>
      </w:r>
      <w:proofErr w:type="spellEnd"/>
      <w:r w:rsidR="0013002D">
        <w:rPr>
          <w:rFonts w:cs="Arial"/>
        </w:rPr>
        <w:t xml:space="preserve"> 2014</w:t>
      </w:r>
      <w:r w:rsidR="00B11323">
        <w:rPr>
          <w:rFonts w:cs="Arial"/>
        </w:rPr>
        <w:t xml:space="preserve">). </w:t>
      </w:r>
      <w:r w:rsidR="00C51AF5" w:rsidRPr="00623CB8">
        <w:rPr>
          <w:rFonts w:cs="Arial"/>
        </w:rPr>
        <w:t xml:space="preserve">This paper includes preliminary findings </w:t>
      </w:r>
      <w:r w:rsidR="00306BB3">
        <w:rPr>
          <w:rFonts w:cs="Arial"/>
        </w:rPr>
        <w:t>since</w:t>
      </w:r>
      <w:r w:rsidR="00306BB3" w:rsidRPr="00623CB8">
        <w:rPr>
          <w:rFonts w:cs="Arial"/>
        </w:rPr>
        <w:t xml:space="preserve"> </w:t>
      </w:r>
      <w:r w:rsidR="00C51AF5" w:rsidRPr="00623CB8">
        <w:rPr>
          <w:rFonts w:cs="Arial"/>
        </w:rPr>
        <w:t>t</w:t>
      </w:r>
      <w:r w:rsidR="00096F19" w:rsidRPr="00623CB8">
        <w:rPr>
          <w:rFonts w:cs="Arial"/>
        </w:rPr>
        <w:t xml:space="preserve">he </w:t>
      </w:r>
      <w:r w:rsidR="00306BB3">
        <w:rPr>
          <w:rFonts w:cs="Arial"/>
        </w:rPr>
        <w:t>assessment</w:t>
      </w:r>
      <w:r w:rsidR="00096F19" w:rsidRPr="00623CB8">
        <w:rPr>
          <w:rFonts w:cs="Arial"/>
        </w:rPr>
        <w:t xml:space="preserve"> is still ongoing. </w:t>
      </w:r>
    </w:p>
    <w:p w14:paraId="5FDA51E4" w14:textId="304D4EAF" w:rsidR="00C51AF5" w:rsidRDefault="00C51AF5" w:rsidP="003727A2">
      <w:pPr>
        <w:pStyle w:val="Heading1"/>
      </w:pPr>
      <w:bookmarkStart w:id="2" w:name="_Toc395452369"/>
      <w:r w:rsidRPr="00A355DB">
        <w:t>Results</w:t>
      </w:r>
      <w:r w:rsidR="00A355DB" w:rsidRPr="00A355DB">
        <w:t xml:space="preserve">: </w:t>
      </w:r>
      <w:r w:rsidRPr="00D3372B">
        <w:t>2011 Oregon State University Food Assessment</w:t>
      </w:r>
      <w:bookmarkEnd w:id="2"/>
    </w:p>
    <w:p w14:paraId="5E9435FB" w14:textId="4F634E83" w:rsidR="00C6349E" w:rsidRPr="00623CB8" w:rsidRDefault="00C6349E" w:rsidP="00623CB8">
      <w:pPr>
        <w:spacing w:after="240" w:line="276" w:lineRule="auto"/>
      </w:pPr>
      <w:r w:rsidRPr="00623CB8">
        <w:t xml:space="preserve">We needed to adjust </w:t>
      </w:r>
      <w:proofErr w:type="spellStart"/>
      <w:r w:rsidRPr="00623CB8">
        <w:t>Barlett’s</w:t>
      </w:r>
      <w:proofErr w:type="spellEnd"/>
      <w:r w:rsidRPr="00623CB8">
        <w:t xml:space="preserve"> framework for OSU</w:t>
      </w:r>
      <w:r w:rsidR="003B6EEA" w:rsidRPr="00623CB8">
        <w:t>, but we found that OSU had a robust environment for engaging with food on campus</w:t>
      </w:r>
      <w:r w:rsidRPr="00623CB8">
        <w:t xml:space="preserve">. </w:t>
      </w:r>
      <w:r w:rsidR="00503AFD" w:rsidRPr="00623CB8">
        <w:t>In our categorizations, we</w:t>
      </w:r>
      <w:r w:rsidRPr="00623CB8">
        <w:t xml:space="preserve"> combined direct-marketing opportunities with campus farms and gardens, as these often went hand-in </w:t>
      </w:r>
      <w:r w:rsidR="0081372F" w:rsidRPr="00623CB8">
        <w:t>hand</w:t>
      </w:r>
      <w:r w:rsidR="00EE7DB6">
        <w:t>, for example, when students sold produce from farms</w:t>
      </w:r>
      <w:r w:rsidR="0081372F" w:rsidRPr="00623CB8">
        <w:t>. We added another category,</w:t>
      </w:r>
      <w:r w:rsidRPr="00623CB8">
        <w:t xml:space="preserve"> campus food security, </w:t>
      </w:r>
      <w:r w:rsidR="008A0AC0">
        <w:t>because</w:t>
      </w:r>
      <w:r w:rsidR="008A0AC0" w:rsidRPr="00623CB8">
        <w:t xml:space="preserve"> </w:t>
      </w:r>
      <w:r w:rsidRPr="00623CB8">
        <w:t>a campus food pantry had recently be</w:t>
      </w:r>
      <w:r w:rsidR="003B6EEA" w:rsidRPr="00623CB8">
        <w:t xml:space="preserve">en </w:t>
      </w:r>
      <w:r w:rsidR="00EE7DB6">
        <w:t>established</w:t>
      </w:r>
      <w:r w:rsidR="003B6EEA" w:rsidRPr="00623CB8">
        <w:t xml:space="preserve"> and we believe</w:t>
      </w:r>
      <w:r w:rsidR="008A0AC0">
        <w:t>d</w:t>
      </w:r>
      <w:r w:rsidR="003B6EEA" w:rsidRPr="00623CB8">
        <w:t xml:space="preserve"> that food security </w:t>
      </w:r>
      <w:r w:rsidR="000A44DC">
        <w:t>was</w:t>
      </w:r>
      <w:r w:rsidR="000A44DC" w:rsidRPr="00623CB8">
        <w:t xml:space="preserve"> </w:t>
      </w:r>
      <w:r w:rsidR="003B6EEA" w:rsidRPr="00623CB8">
        <w:t>an essential part of sustainable food systems.</w:t>
      </w:r>
      <w:r w:rsidR="00503AFD" w:rsidRPr="00623CB8">
        <w:t xml:space="preserve"> The following data comes from our interviews </w:t>
      </w:r>
      <w:r w:rsidR="00C66ADA">
        <w:t xml:space="preserve">with heads of organizations </w:t>
      </w:r>
      <w:r w:rsidR="00503AFD" w:rsidRPr="00623CB8">
        <w:t>and each program’s website.</w:t>
      </w:r>
    </w:p>
    <w:p w14:paraId="0B6C0CD3" w14:textId="651A7D5E" w:rsidR="00C51AF5" w:rsidRDefault="00C51AF5" w:rsidP="003727A2">
      <w:pPr>
        <w:pStyle w:val="Heading2"/>
      </w:pPr>
      <w:bookmarkStart w:id="3" w:name="_Toc395452370"/>
      <w:r w:rsidRPr="00623CB8">
        <w:t>Academic and Co-Curricular Programs</w:t>
      </w:r>
      <w:bookmarkEnd w:id="3"/>
    </w:p>
    <w:p w14:paraId="4AF026A6" w14:textId="07DD83EE" w:rsidR="000A44DC" w:rsidRDefault="00DC09D6" w:rsidP="00623CB8">
      <w:pPr>
        <w:spacing w:after="240" w:line="276" w:lineRule="auto"/>
      </w:pPr>
      <w:r w:rsidRPr="00623CB8">
        <w:t xml:space="preserve">OSU is Oregon’s land grant university, and as </w:t>
      </w:r>
      <w:r w:rsidR="006F2F1D" w:rsidRPr="00623CB8">
        <w:t xml:space="preserve">such offers </w:t>
      </w:r>
      <w:r w:rsidR="000A44DC">
        <w:t>more traditional</w:t>
      </w:r>
      <w:r w:rsidR="00EE7DB6">
        <w:t xml:space="preserve"> </w:t>
      </w:r>
      <w:r w:rsidR="006F2F1D" w:rsidRPr="00623CB8">
        <w:t xml:space="preserve">degrees </w:t>
      </w:r>
      <w:r w:rsidR="000A44DC">
        <w:t>from</w:t>
      </w:r>
      <w:r w:rsidR="006F2F1D" w:rsidRPr="00623CB8">
        <w:t xml:space="preserve"> the College of Agricultural</w:t>
      </w:r>
      <w:r w:rsidR="000A44DC">
        <w:t xml:space="preserve"> as well as newer degrees in other fields. </w:t>
      </w:r>
      <w:r w:rsidR="006F2F1D" w:rsidRPr="00623CB8">
        <w:t xml:space="preserve">Food Sciences is </w:t>
      </w:r>
      <w:r w:rsidR="000A44DC">
        <w:t>the</w:t>
      </w:r>
      <w:r w:rsidR="000A44DC" w:rsidRPr="00623CB8">
        <w:t xml:space="preserve"> </w:t>
      </w:r>
      <w:r w:rsidR="006F2F1D" w:rsidRPr="00623CB8">
        <w:t xml:space="preserve">fastest growing degree program </w:t>
      </w:r>
      <w:r w:rsidR="000A44DC">
        <w:t xml:space="preserve">in </w:t>
      </w:r>
      <w:r w:rsidR="00730183">
        <w:t>the college</w:t>
      </w:r>
      <w:r w:rsidR="000A44DC">
        <w:t xml:space="preserve"> </w:t>
      </w:r>
      <w:r w:rsidR="006F2F1D" w:rsidRPr="00623CB8">
        <w:t xml:space="preserve">and </w:t>
      </w:r>
      <w:r w:rsidR="0078538C" w:rsidRPr="00623CB8">
        <w:t xml:space="preserve">offers research opportunities </w:t>
      </w:r>
      <w:r w:rsidR="006F2F1D" w:rsidRPr="00623CB8">
        <w:t xml:space="preserve">that work within </w:t>
      </w:r>
      <w:r w:rsidR="0078538C" w:rsidRPr="00623CB8">
        <w:t xml:space="preserve">a regional food system, using </w:t>
      </w:r>
      <w:r w:rsidR="006F2F1D" w:rsidRPr="00623CB8">
        <w:t xml:space="preserve">Oregon food crops (hops, grapes, and dairy products) to </w:t>
      </w:r>
      <w:r w:rsidR="0078538C" w:rsidRPr="00623CB8">
        <w:t>produce food</w:t>
      </w:r>
      <w:r w:rsidR="006F2F1D" w:rsidRPr="00623CB8">
        <w:t xml:space="preserve"> (beer, wine, and cheese). Many faculty members </w:t>
      </w:r>
      <w:r w:rsidR="000A44DC">
        <w:t xml:space="preserve">from </w:t>
      </w:r>
      <w:r w:rsidR="006F2F1D" w:rsidRPr="00623CB8">
        <w:t>Horticulture have been the driver</w:t>
      </w:r>
      <w:r w:rsidR="0041427E">
        <w:t>s</w:t>
      </w:r>
      <w:r w:rsidR="006F2F1D" w:rsidRPr="00623CB8">
        <w:t xml:space="preserve"> of research and teaching in organic and sus</w:t>
      </w:r>
      <w:r w:rsidR="00730183">
        <w:t>tainable agriculture on campus and acting as mentors to student organic farms and gardens.</w:t>
      </w:r>
    </w:p>
    <w:p w14:paraId="7ED66C95" w14:textId="66C18289" w:rsidR="006F2F1D" w:rsidRPr="00623CB8" w:rsidRDefault="000A44DC" w:rsidP="00623CB8">
      <w:pPr>
        <w:spacing w:after="240" w:line="276" w:lineRule="auto"/>
      </w:pPr>
      <w:r>
        <w:t xml:space="preserve">Outside of </w:t>
      </w:r>
      <w:r w:rsidR="0013002D">
        <w:t>the College of Agriculture</w:t>
      </w:r>
      <w:r>
        <w:t xml:space="preserve">, </w:t>
      </w:r>
      <w:r w:rsidR="006F2F1D" w:rsidRPr="00623CB8">
        <w:t>Nutrition and Exercise Sciences and Public Health also contribute to teaching and research on food at OSU</w:t>
      </w:r>
      <w:r>
        <w:t xml:space="preserve"> as well as a new</w:t>
      </w:r>
      <w:r w:rsidR="001445F4" w:rsidRPr="00623CB8">
        <w:t xml:space="preserve"> minor and certificate program, </w:t>
      </w:r>
      <w:r w:rsidR="006F2F1D" w:rsidRPr="00623CB8">
        <w:t>Food in Culture and Social Justice</w:t>
      </w:r>
      <w:r w:rsidR="001445F4" w:rsidRPr="00623CB8">
        <w:t xml:space="preserve"> (FCSJ)</w:t>
      </w:r>
      <w:r>
        <w:t xml:space="preserve">. FCSJ </w:t>
      </w:r>
      <w:r w:rsidR="0041427E">
        <w:t xml:space="preserve">was </w:t>
      </w:r>
      <w:r w:rsidR="006F2F1D" w:rsidRPr="00623CB8">
        <w:t>initiated by faculty in the anthropology department</w:t>
      </w:r>
      <w:r w:rsidR="0041427E">
        <w:t>. FCSJ</w:t>
      </w:r>
      <w:r w:rsidR="006F2F1D" w:rsidRPr="00623CB8">
        <w:t xml:space="preserve"> aims to train students in interdisciplinary studies of food with coursework taken in social sciences, health sciences, and agricultural sciences. Working across disciplines to </w:t>
      </w:r>
      <w:r w:rsidR="001445F4" w:rsidRPr="00623CB8">
        <w:t>create the FCSJ program</w:t>
      </w:r>
      <w:r w:rsidR="006F2F1D" w:rsidRPr="00623CB8">
        <w:t xml:space="preserve"> has provided an interesting venue </w:t>
      </w:r>
      <w:r w:rsidR="0078538C" w:rsidRPr="00623CB8">
        <w:t>for</w:t>
      </w:r>
      <w:r w:rsidR="006F2F1D" w:rsidRPr="00623CB8">
        <w:t xml:space="preserve"> each discipline</w:t>
      </w:r>
      <w:r w:rsidR="0078538C" w:rsidRPr="00623CB8">
        <w:t xml:space="preserve"> to voice their</w:t>
      </w:r>
      <w:r w:rsidR="006F2F1D" w:rsidRPr="00623CB8">
        <w:t xml:space="preserve"> perception</w:t>
      </w:r>
      <w:r w:rsidR="0078538C" w:rsidRPr="00623CB8">
        <w:t xml:space="preserve">s of food systems, </w:t>
      </w:r>
      <w:r w:rsidR="006F2F1D" w:rsidRPr="00623CB8">
        <w:t>sustainability</w:t>
      </w:r>
      <w:r w:rsidR="0078538C" w:rsidRPr="00623CB8">
        <w:t xml:space="preserve">, and local food production. </w:t>
      </w:r>
      <w:r w:rsidR="00EE7DB6">
        <w:t xml:space="preserve">FCSJ also provides direction for many </w:t>
      </w:r>
      <w:r>
        <w:t xml:space="preserve">food </w:t>
      </w:r>
      <w:r w:rsidR="00EE7DB6">
        <w:t>sustainability projects, including this assessment.</w:t>
      </w:r>
    </w:p>
    <w:p w14:paraId="73E7E028" w14:textId="04B3F4A9" w:rsidR="00987FA3" w:rsidRPr="00623CB8" w:rsidRDefault="00987FA3" w:rsidP="00623CB8">
      <w:pPr>
        <w:spacing w:after="240" w:line="276" w:lineRule="auto"/>
      </w:pPr>
      <w:r w:rsidRPr="00623CB8">
        <w:t xml:space="preserve">The Student Sustainability Initiative (SSI) is a student-run and student-fee funded organization that represents student interests in sustainability. Food is one of its project areas, and funding </w:t>
      </w:r>
      <w:r w:rsidR="0041427E">
        <w:t xml:space="preserve">to the tune of $700 per term </w:t>
      </w:r>
      <w:r w:rsidRPr="00623CB8">
        <w:t xml:space="preserve">is allocated for a </w:t>
      </w:r>
      <w:r w:rsidR="008A0AC0">
        <w:t xml:space="preserve">paid </w:t>
      </w:r>
      <w:r w:rsidRPr="00623CB8">
        <w:t xml:space="preserve">Food Systems Coordinator intern to </w:t>
      </w:r>
      <w:r w:rsidR="000E211D">
        <w:t>implement projects related to</w:t>
      </w:r>
      <w:r w:rsidR="000E211D" w:rsidRPr="00623CB8">
        <w:t xml:space="preserve"> </w:t>
      </w:r>
      <w:r w:rsidRPr="00623CB8">
        <w:t xml:space="preserve">food </w:t>
      </w:r>
      <w:r w:rsidRPr="00623CB8">
        <w:lastRenderedPageBreak/>
        <w:t>sustainability. In 20</w:t>
      </w:r>
      <w:r w:rsidR="0007207C" w:rsidRPr="00623CB8">
        <w:t xml:space="preserve">10-2011, the first coordinator </w:t>
      </w:r>
      <w:r w:rsidRPr="00623CB8">
        <w:t xml:space="preserve">ran cooking classes, screened documentaries, and organized tasting tables featuring local and seasonal foods in the </w:t>
      </w:r>
      <w:r w:rsidR="000E211D">
        <w:t xml:space="preserve">campus resident </w:t>
      </w:r>
      <w:r w:rsidRPr="00623CB8">
        <w:t>dining halls. The student group, OSU Food Group, was initiated under this program, and it has continued to offer cooking classes</w:t>
      </w:r>
      <w:r w:rsidR="0007207C" w:rsidRPr="00623CB8">
        <w:t xml:space="preserve"> using ingredients from student</w:t>
      </w:r>
      <w:r w:rsidRPr="00623CB8">
        <w:t xml:space="preserve"> farms and the student food pantry. </w:t>
      </w:r>
    </w:p>
    <w:p w14:paraId="06262556" w14:textId="429E17B0" w:rsidR="00F26074" w:rsidRDefault="0007207C" w:rsidP="00623CB8">
      <w:pPr>
        <w:spacing w:after="240" w:line="276" w:lineRule="auto"/>
      </w:pPr>
      <w:r w:rsidRPr="00623CB8">
        <w:t>SSI’s Food coordinator</w:t>
      </w:r>
      <w:r w:rsidR="004C779E">
        <w:t>s</w:t>
      </w:r>
      <w:r w:rsidRPr="00623CB8">
        <w:t xml:space="preserve"> focused on creating a tracking system with University Housing and Dining (UHDS) to monitor local and sustainable food pu</w:t>
      </w:r>
      <w:r w:rsidR="00730183">
        <w:t>rchases, as t</w:t>
      </w:r>
      <w:r w:rsidRPr="00623CB8">
        <w:t>he</w:t>
      </w:r>
      <w:r w:rsidR="004C779E">
        <w:t xml:space="preserve"> current</w:t>
      </w:r>
      <w:r w:rsidRPr="00623CB8">
        <w:t xml:space="preserve"> UHDS inventory system is not set up to identify the source</w:t>
      </w:r>
      <w:r w:rsidR="000E211D">
        <w:t>s</w:t>
      </w:r>
      <w:r w:rsidRPr="00623CB8">
        <w:t xml:space="preserve"> for</w:t>
      </w:r>
      <w:r w:rsidR="000E211D">
        <w:t xml:space="preserve"> their</w:t>
      </w:r>
      <w:r w:rsidRPr="00623CB8">
        <w:t xml:space="preserve"> food </w:t>
      </w:r>
      <w:r w:rsidR="000E211D">
        <w:t>purchases</w:t>
      </w:r>
      <w:r w:rsidRPr="00623CB8">
        <w:t>.</w:t>
      </w:r>
      <w:r w:rsidR="00CA1BAA">
        <w:t xml:space="preserve"> </w:t>
      </w:r>
      <w:r w:rsidR="004C779E">
        <w:t xml:space="preserve">Another </w:t>
      </w:r>
      <w:r w:rsidRPr="00623CB8">
        <w:t xml:space="preserve">coordinator organized </w:t>
      </w:r>
      <w:r w:rsidR="00CA1BAA">
        <w:t>a</w:t>
      </w:r>
      <w:r w:rsidRPr="00623CB8">
        <w:t xml:space="preserve"> Food Assessment Committee</w:t>
      </w:r>
      <w:r w:rsidR="004C779E">
        <w:t xml:space="preserve"> of </w:t>
      </w:r>
      <w:r w:rsidRPr="00623CB8">
        <w:t xml:space="preserve">food-interested faculty and </w:t>
      </w:r>
      <w:r w:rsidR="004C779E">
        <w:t>the UHDS</w:t>
      </w:r>
      <w:r w:rsidR="004C779E" w:rsidRPr="00623CB8">
        <w:t xml:space="preserve"> </w:t>
      </w:r>
      <w:r w:rsidRPr="00623CB8">
        <w:t>director. The goal of the committee was to assess the food related issues on OSU’s campus and make recommendations to the university president and administrative staff.</w:t>
      </w:r>
      <w:r w:rsidR="00F26074" w:rsidRPr="00F26074">
        <w:t xml:space="preserve"> </w:t>
      </w:r>
      <w:r w:rsidR="00730183">
        <w:t>UHDS changed directors</w:t>
      </w:r>
      <w:r w:rsidR="00F26074">
        <w:t xml:space="preserve">, so the trajectories of many </w:t>
      </w:r>
      <w:r w:rsidR="008A0AC0">
        <w:t xml:space="preserve">SSI </w:t>
      </w:r>
      <w:r w:rsidR="00F26074">
        <w:t xml:space="preserve">projects are unclear. However, </w:t>
      </w:r>
      <w:r w:rsidR="008A0AC0">
        <w:t xml:space="preserve">cooperation for </w:t>
      </w:r>
      <w:r w:rsidR="004C779E">
        <w:t xml:space="preserve">this RFC </w:t>
      </w:r>
      <w:r w:rsidR="008A0AC0">
        <w:t>assessment has gained strength as SSI funds pay for 3 student interns to work dire</w:t>
      </w:r>
      <w:r w:rsidR="004C779E">
        <w:t>ctly with UHDS</w:t>
      </w:r>
      <w:r w:rsidR="008A0AC0">
        <w:t>.</w:t>
      </w:r>
    </w:p>
    <w:p w14:paraId="05B953EF" w14:textId="28147090" w:rsidR="00503AFD" w:rsidRPr="00623CB8" w:rsidRDefault="00503AFD" w:rsidP="00623CB8">
      <w:pPr>
        <w:spacing w:after="240" w:line="276" w:lineRule="auto"/>
        <w:rPr>
          <w:strike/>
        </w:rPr>
      </w:pPr>
      <w:r w:rsidRPr="00623CB8">
        <w:rPr>
          <w:rFonts w:cs="Arial"/>
          <w:bCs/>
          <w:color w:val="000000"/>
        </w:rPr>
        <w:t xml:space="preserve">OSU’s Extension Services has recently adjusted its programming with the </w:t>
      </w:r>
      <w:r w:rsidR="008A0AC0" w:rsidRPr="00623CB8">
        <w:rPr>
          <w:rFonts w:cs="Arial"/>
          <w:bCs/>
          <w:color w:val="000000"/>
        </w:rPr>
        <w:t>development</w:t>
      </w:r>
      <w:r w:rsidRPr="00623CB8">
        <w:rPr>
          <w:rFonts w:cs="Arial"/>
          <w:bCs/>
          <w:color w:val="000000"/>
        </w:rPr>
        <w:t xml:space="preserve"> of their Small Farms Program. </w:t>
      </w:r>
      <w:r w:rsidRPr="00623CB8">
        <w:rPr>
          <w:rFonts w:cs="Arial"/>
          <w:color w:val="000000"/>
        </w:rPr>
        <w:t xml:space="preserve">The </w:t>
      </w:r>
      <w:r w:rsidRPr="00623CB8">
        <w:rPr>
          <w:rFonts w:cs="Arial"/>
        </w:rPr>
        <w:t xml:space="preserve">Center for Small Farms and Community Food Systems received an expanded mandate to continue work with small farms in production and marketing as well as to build a platform for collaboration between OSU and Oregon food producers. This is another area where </w:t>
      </w:r>
      <w:r w:rsidR="008A0AC0">
        <w:rPr>
          <w:rFonts w:cs="Arial"/>
        </w:rPr>
        <w:t xml:space="preserve">we believe </w:t>
      </w:r>
      <w:proofErr w:type="spellStart"/>
      <w:r w:rsidRPr="00623CB8">
        <w:rPr>
          <w:rFonts w:cs="Arial"/>
        </w:rPr>
        <w:t>Barlett’s</w:t>
      </w:r>
      <w:proofErr w:type="spellEnd"/>
      <w:r w:rsidRPr="00623CB8">
        <w:rPr>
          <w:rFonts w:cs="Arial"/>
        </w:rPr>
        <w:t xml:space="preserve"> typology can be expanded to consider the role of extension researchers and educators in regional food systems. </w:t>
      </w:r>
    </w:p>
    <w:p w14:paraId="13F625F2" w14:textId="34900B5B" w:rsidR="00C51AF5" w:rsidRDefault="00C51AF5" w:rsidP="003727A2">
      <w:pPr>
        <w:pStyle w:val="Heading2"/>
      </w:pPr>
      <w:bookmarkStart w:id="4" w:name="_Toc395452371"/>
      <w:r w:rsidRPr="00623CB8">
        <w:t>Campus Farms and Gardens</w:t>
      </w:r>
      <w:r w:rsidR="00C6349E" w:rsidRPr="00623CB8">
        <w:t xml:space="preserve"> and Direct-Marketing Opportunities</w:t>
      </w:r>
      <w:bookmarkEnd w:id="4"/>
    </w:p>
    <w:p w14:paraId="2A72F9CB" w14:textId="6D8DAAF8" w:rsidR="0078538C" w:rsidRPr="00623CB8" w:rsidRDefault="008A0AC0" w:rsidP="00623CB8">
      <w:pPr>
        <w:spacing w:after="240" w:line="276" w:lineRule="auto"/>
      </w:pPr>
      <w:r>
        <w:rPr>
          <w:rFonts w:cs="Arial"/>
          <w:color w:val="000000"/>
        </w:rPr>
        <w:t>OSU</w:t>
      </w:r>
      <w:r w:rsidR="000E211D">
        <w:rPr>
          <w:rFonts w:cs="Arial"/>
          <w:color w:val="000000"/>
        </w:rPr>
        <w:t xml:space="preserve"> students can participate in a number of food related projects</w:t>
      </w:r>
      <w:r w:rsidR="0078538C" w:rsidRPr="00623CB8">
        <w:rPr>
          <w:rFonts w:cs="Arial"/>
          <w:color w:val="000000"/>
        </w:rPr>
        <w:t>. In addition to the multiple research farms run by the College of Agriculture where students gain hands-on experience, there are also t</w:t>
      </w:r>
      <w:r w:rsidR="0078538C" w:rsidRPr="00623CB8">
        <w:t>wo student-run farms located near campus, the Oak Creek Center for Urban Horticulture (OCCUH</w:t>
      </w:r>
      <w:r w:rsidR="00156057" w:rsidRPr="00623CB8">
        <w:t>) and the Organic Growers Club (OGC). Located on 6 acres, the OCCUH offers permaculture classes, organic gardening classes, honeybee research, and a student intern program. Produce is sold on campus and sometimes to dining services</w:t>
      </w:r>
      <w:r>
        <w:t xml:space="preserve"> and the OSU Food Group cooking classes, or it is donated to the </w:t>
      </w:r>
      <w:r w:rsidR="00156057" w:rsidRPr="00623CB8">
        <w:t xml:space="preserve">Plant a Row for the Hungry (PAR) program. </w:t>
      </w:r>
      <w:r w:rsidR="000E211D">
        <w:t>Initiated</w:t>
      </w:r>
      <w:r w:rsidR="000E211D" w:rsidRPr="00623CB8">
        <w:t xml:space="preserve"> </w:t>
      </w:r>
      <w:r w:rsidR="00156057" w:rsidRPr="00623CB8">
        <w:t xml:space="preserve">in 2000, the OGC produces 70 different fruits and vegetables on a 2 acre farm using student, faculty and staff labor. Produce is sold </w:t>
      </w:r>
      <w:r w:rsidR="00A355DB">
        <w:t>on</w:t>
      </w:r>
      <w:r w:rsidR="00A355DB" w:rsidRPr="00623CB8">
        <w:t xml:space="preserve"> </w:t>
      </w:r>
      <w:r w:rsidR="00156057" w:rsidRPr="00623CB8">
        <w:t xml:space="preserve">campus each week, and five student interns are hired to work part-time during the summer. </w:t>
      </w:r>
    </w:p>
    <w:p w14:paraId="03E620E3" w14:textId="7F5E6ACC" w:rsidR="00156057" w:rsidRPr="00623CB8" w:rsidRDefault="00156057" w:rsidP="00623CB8">
      <w:pPr>
        <w:spacing w:after="240" w:line="276" w:lineRule="auto"/>
      </w:pPr>
      <w:r w:rsidRPr="00623CB8">
        <w:t xml:space="preserve">Students in the College of Agriculture can receive training in food production and direct marketing at the Clark Meat Center and the OSU Dairy. Meat center students process animals from the College of Agriculture into various meat products and sell them to the public, while Dairy center students produce the Beaver Classic cheese and also sell it to the public. </w:t>
      </w:r>
      <w:r w:rsidR="003B6EEA" w:rsidRPr="00623CB8">
        <w:t>The Dairy Center also operates as a hub for beginning cheese makers, giving them the space and guidance needed to start a new business.</w:t>
      </w:r>
    </w:p>
    <w:p w14:paraId="34301B32" w14:textId="151072C2" w:rsidR="00C6349E" w:rsidRDefault="00C6349E" w:rsidP="003727A2">
      <w:pPr>
        <w:pStyle w:val="Heading2"/>
      </w:pPr>
      <w:bookmarkStart w:id="5" w:name="_Toc395452372"/>
      <w:r w:rsidRPr="00623CB8">
        <w:t>Campus Food Security</w:t>
      </w:r>
      <w:bookmarkEnd w:id="5"/>
    </w:p>
    <w:p w14:paraId="21B08495" w14:textId="7A41CF04" w:rsidR="0007207C" w:rsidRPr="00623CB8" w:rsidRDefault="0007207C" w:rsidP="00623CB8">
      <w:pPr>
        <w:spacing w:after="240" w:line="276" w:lineRule="auto"/>
        <w:rPr>
          <w:rFonts w:cs="Arial"/>
          <w:color w:val="000000"/>
        </w:rPr>
      </w:pPr>
      <w:r w:rsidRPr="00623CB8">
        <w:rPr>
          <w:rFonts w:cs="Arial"/>
          <w:color w:val="000000"/>
        </w:rPr>
        <w:t>Students can also participate in OSU’s food system t</w:t>
      </w:r>
      <w:r w:rsidR="00F503A1">
        <w:rPr>
          <w:rFonts w:cs="Arial"/>
          <w:color w:val="000000"/>
        </w:rPr>
        <w:t xml:space="preserve">hrough organizations that </w:t>
      </w:r>
      <w:r w:rsidR="000E211D">
        <w:rPr>
          <w:rFonts w:cs="Arial"/>
          <w:color w:val="000000"/>
        </w:rPr>
        <w:t>address issues of</w:t>
      </w:r>
      <w:r w:rsidR="000E211D" w:rsidRPr="00623CB8">
        <w:rPr>
          <w:rFonts w:cs="Arial"/>
          <w:color w:val="000000"/>
        </w:rPr>
        <w:t xml:space="preserve"> </w:t>
      </w:r>
      <w:r w:rsidRPr="00623CB8">
        <w:rPr>
          <w:rFonts w:cs="Arial"/>
          <w:color w:val="000000"/>
        </w:rPr>
        <w:t xml:space="preserve">food insecurity. The OSU Emergency Food Pantry opened its doors in March 2009 following the work of Sarah Cunningham and Dana Johnson in cooperation with OSU’s Human Services Resource Center, Ten Rivers Food Web, and the Linn Benton Food Share (Cunningham and Johnson 2011). The pantry has only seen increased demand and increasing university support as </w:t>
      </w:r>
      <w:r w:rsidR="00A355DB">
        <w:rPr>
          <w:rFonts w:cs="Arial"/>
          <w:color w:val="000000"/>
        </w:rPr>
        <w:t xml:space="preserve">its need </w:t>
      </w:r>
      <w:r w:rsidR="004C779E">
        <w:rPr>
          <w:rFonts w:cs="Arial"/>
          <w:color w:val="000000"/>
        </w:rPr>
        <w:t>for student wellbeing is</w:t>
      </w:r>
      <w:r w:rsidRPr="00623CB8">
        <w:rPr>
          <w:rFonts w:cs="Arial"/>
          <w:color w:val="000000"/>
        </w:rPr>
        <w:t xml:space="preserve"> apparent</w:t>
      </w:r>
      <w:r w:rsidR="00A355DB">
        <w:rPr>
          <w:rFonts w:cs="Arial"/>
          <w:color w:val="000000"/>
        </w:rPr>
        <w:t>.</w:t>
      </w:r>
      <w:r w:rsidRPr="00623CB8">
        <w:rPr>
          <w:rFonts w:cs="Arial"/>
          <w:color w:val="000000"/>
        </w:rPr>
        <w:t xml:space="preserve"> </w:t>
      </w:r>
    </w:p>
    <w:p w14:paraId="5461A1F1" w14:textId="408E8C11" w:rsidR="003727A2" w:rsidRDefault="0078538C" w:rsidP="003727A2">
      <w:pPr>
        <w:pStyle w:val="Heading2"/>
      </w:pPr>
      <w:bookmarkStart w:id="6" w:name="_Toc395452373"/>
      <w:r w:rsidRPr="00623CB8">
        <w:lastRenderedPageBreak/>
        <w:t>Dining Innovations</w:t>
      </w:r>
      <w:bookmarkEnd w:id="6"/>
    </w:p>
    <w:p w14:paraId="3401377B" w14:textId="49AFCE14" w:rsidR="003E1741" w:rsidRPr="00623CB8" w:rsidRDefault="003E1741" w:rsidP="00623CB8">
      <w:pPr>
        <w:spacing w:after="240" w:line="276" w:lineRule="auto"/>
      </w:pPr>
      <w:r w:rsidRPr="00623CB8">
        <w:t xml:space="preserve">We will provide a discussion of dining </w:t>
      </w:r>
      <w:r w:rsidR="00A355DB">
        <w:t>innovations</w:t>
      </w:r>
      <w:r w:rsidR="00A355DB" w:rsidRPr="00623CB8">
        <w:t xml:space="preserve"> </w:t>
      </w:r>
      <w:r w:rsidRPr="00623CB8">
        <w:t xml:space="preserve">on OSU’s campus via the results of our second study of sustainability in campus dining. </w:t>
      </w:r>
    </w:p>
    <w:p w14:paraId="30619970" w14:textId="5A5E7557" w:rsidR="00C51AF5" w:rsidRPr="00623CB8" w:rsidRDefault="00987FA3" w:rsidP="003727A2">
      <w:pPr>
        <w:pStyle w:val="Heading1"/>
      </w:pPr>
      <w:bookmarkStart w:id="7" w:name="_Toc395452374"/>
      <w:r w:rsidRPr="00623CB8">
        <w:t xml:space="preserve">Results: </w:t>
      </w:r>
      <w:r w:rsidR="00C51AF5" w:rsidRPr="00623CB8">
        <w:t>2011-2</w:t>
      </w:r>
      <w:r w:rsidR="00780B02">
        <w:t>013</w:t>
      </w:r>
      <w:r w:rsidR="00C51AF5" w:rsidRPr="00623CB8">
        <w:t xml:space="preserve"> Campus Dining </w:t>
      </w:r>
      <w:r w:rsidR="003727A2">
        <w:t xml:space="preserve">                  </w:t>
      </w:r>
      <w:r w:rsidR="00C51AF5" w:rsidRPr="00623CB8">
        <w:t>Sustainability Assessment</w:t>
      </w:r>
      <w:bookmarkEnd w:id="7"/>
    </w:p>
    <w:p w14:paraId="0C44EAB1" w14:textId="52BA9275" w:rsidR="00C51AF5" w:rsidRPr="00623CB8" w:rsidRDefault="003E1741" w:rsidP="003727A2">
      <w:pPr>
        <w:pStyle w:val="Heading2"/>
      </w:pPr>
      <w:bookmarkStart w:id="8" w:name="_Toc395452375"/>
      <w:r w:rsidRPr="00623CB8">
        <w:t>Student Surveys</w:t>
      </w:r>
      <w:bookmarkEnd w:id="8"/>
    </w:p>
    <w:p w14:paraId="2E9B7EA9" w14:textId="5FA34019" w:rsidR="002D795A" w:rsidRPr="00623CB8" w:rsidRDefault="002D795A" w:rsidP="00623CB8">
      <w:pPr>
        <w:spacing w:after="240" w:line="276" w:lineRule="auto"/>
        <w:rPr>
          <w:rFonts w:cs="Arial"/>
        </w:rPr>
      </w:pPr>
      <w:r w:rsidRPr="00623CB8">
        <w:rPr>
          <w:rFonts w:cs="Arial"/>
        </w:rPr>
        <w:t xml:space="preserve">In 2011, we surveyed 141 undergraduate students regarding their food security and access to and interest in organic, local, and/or fair trade foods on campus. The number of students surveyed is too small to allow us to make broad claims, but students in introductory courses tend to be first year students living on campus, eating at the dining halls and other restaurants on campus. Thus these results do point us towards interesting patterns. For example, we asked students what two </w:t>
      </w:r>
      <w:r w:rsidR="00453E36">
        <w:rPr>
          <w:rFonts w:cs="Arial"/>
        </w:rPr>
        <w:t>factors</w:t>
      </w:r>
      <w:r w:rsidR="00453E36" w:rsidRPr="00623CB8">
        <w:rPr>
          <w:rFonts w:cs="Arial"/>
        </w:rPr>
        <w:t xml:space="preserve"> </w:t>
      </w:r>
      <w:r w:rsidRPr="00623CB8">
        <w:rPr>
          <w:rFonts w:cs="Arial"/>
        </w:rPr>
        <w:t xml:space="preserve">were most important when making a decision about what to eat. More than half of students report that when making food choices they consider price (n=103), convenience (n=83), and health (n=93). Few students select that they consider organic (n=6) or local (n=3) as one of the top two things they consider when making food choices. With regard to food security and choices, nearly half of the surveyed students report that paying tuition and rent limit their food budgets. Moreover, responses on the topic of food security reveal between 30-40% of students had skipped meals to save money or had worried they would not have enough money to buy groceries in the past six months. Of the 141 students, 3 were participating in a community garden.  </w:t>
      </w:r>
    </w:p>
    <w:p w14:paraId="518356C9" w14:textId="14DEE536" w:rsidR="002D795A" w:rsidRPr="00623CB8" w:rsidRDefault="002D795A" w:rsidP="00623CB8">
      <w:pPr>
        <w:spacing w:after="240" w:line="276" w:lineRule="auto"/>
        <w:rPr>
          <w:rFonts w:cs="Arial"/>
        </w:rPr>
      </w:pPr>
      <w:r w:rsidRPr="00623CB8">
        <w:rPr>
          <w:rFonts w:cs="Arial"/>
        </w:rPr>
        <w:t xml:space="preserve">When asked if they ate organic, locally grown, or fair trade fruits and vegetables, many report </w:t>
      </w:r>
      <w:r w:rsidR="00453E36">
        <w:rPr>
          <w:rFonts w:cs="Arial"/>
        </w:rPr>
        <w:t xml:space="preserve">that </w:t>
      </w:r>
      <w:r w:rsidRPr="00623CB8">
        <w:rPr>
          <w:rFonts w:cs="Arial"/>
        </w:rPr>
        <w:t xml:space="preserve">they do not know. They do not know if the items had those qualities or if they were available on campus. Several expressed in the comments section that they didn’t understand what makes a food organic, fair trade or sustainable. Many students were also unaware of dining services’ </w:t>
      </w:r>
      <w:r w:rsidR="001A2322" w:rsidRPr="00623CB8">
        <w:rPr>
          <w:rFonts w:cs="Arial"/>
        </w:rPr>
        <w:t xml:space="preserve">recent </w:t>
      </w:r>
      <w:r w:rsidRPr="00623CB8">
        <w:rPr>
          <w:rFonts w:cs="Arial"/>
        </w:rPr>
        <w:t xml:space="preserve">projects to bring fresher foods, foods without </w:t>
      </w:r>
      <w:proofErr w:type="spellStart"/>
      <w:r w:rsidRPr="00623CB8">
        <w:rPr>
          <w:rFonts w:cs="Arial"/>
        </w:rPr>
        <w:t>transfats</w:t>
      </w:r>
      <w:proofErr w:type="spellEnd"/>
      <w:r w:rsidRPr="00623CB8">
        <w:rPr>
          <w:rFonts w:cs="Arial"/>
        </w:rPr>
        <w:t xml:space="preserve">, and local </w:t>
      </w:r>
      <w:r w:rsidR="00453E36">
        <w:rPr>
          <w:rFonts w:cs="Arial"/>
        </w:rPr>
        <w:t>or</w:t>
      </w:r>
      <w:r w:rsidR="00453E36" w:rsidRPr="00623CB8">
        <w:rPr>
          <w:rFonts w:cs="Arial"/>
        </w:rPr>
        <w:t xml:space="preserve"> </w:t>
      </w:r>
      <w:r w:rsidRPr="00623CB8">
        <w:rPr>
          <w:rFonts w:cs="Arial"/>
        </w:rPr>
        <w:t xml:space="preserve">seasonal foods into the dining halls. </w:t>
      </w:r>
    </w:p>
    <w:p w14:paraId="3DC2125F" w14:textId="5822F03D" w:rsidR="002D795A" w:rsidRPr="00623CB8" w:rsidRDefault="002D795A" w:rsidP="00623CB8">
      <w:pPr>
        <w:spacing w:after="240" w:line="276" w:lineRule="auto"/>
      </w:pPr>
      <w:r w:rsidRPr="00623CB8">
        <w:rPr>
          <w:rFonts w:cs="Arial"/>
        </w:rPr>
        <w:t>When asked if they were interested in a prepared-foods stand made from locally sourced ingredients</w:t>
      </w:r>
      <w:r w:rsidR="001A2322" w:rsidRPr="00623CB8">
        <w:rPr>
          <w:rFonts w:cs="Arial"/>
        </w:rPr>
        <w:t xml:space="preserve"> (a question we included per request of dining services</w:t>
      </w:r>
      <w:r w:rsidR="00453E36">
        <w:rPr>
          <w:rFonts w:cs="Arial"/>
        </w:rPr>
        <w:t xml:space="preserve"> administrators</w:t>
      </w:r>
      <w:r w:rsidR="001A2322" w:rsidRPr="00623CB8">
        <w:rPr>
          <w:rFonts w:cs="Arial"/>
        </w:rPr>
        <w:t>)</w:t>
      </w:r>
      <w:r w:rsidRPr="00623CB8">
        <w:rPr>
          <w:rFonts w:cs="Arial"/>
        </w:rPr>
        <w:t xml:space="preserve">, we found 89 students stated they would purchase prepared meals from a local foods stands if </w:t>
      </w:r>
      <w:r w:rsidR="00453E36">
        <w:rPr>
          <w:rFonts w:cs="Arial"/>
        </w:rPr>
        <w:t>they</w:t>
      </w:r>
      <w:r w:rsidR="00453E36" w:rsidRPr="00623CB8">
        <w:rPr>
          <w:rFonts w:cs="Arial"/>
        </w:rPr>
        <w:t xml:space="preserve"> </w:t>
      </w:r>
      <w:r w:rsidRPr="00623CB8">
        <w:rPr>
          <w:rFonts w:cs="Arial"/>
        </w:rPr>
        <w:t xml:space="preserve">were affordable, 65 if it were part of the meal plan, </w:t>
      </w:r>
      <w:r w:rsidR="00453E36">
        <w:rPr>
          <w:rFonts w:cs="Arial"/>
        </w:rPr>
        <w:t>while</w:t>
      </w:r>
      <w:r w:rsidR="00453E36" w:rsidRPr="00623CB8">
        <w:rPr>
          <w:rFonts w:cs="Arial"/>
        </w:rPr>
        <w:t xml:space="preserve"> </w:t>
      </w:r>
      <w:r w:rsidRPr="00623CB8">
        <w:rPr>
          <w:rFonts w:cs="Arial"/>
        </w:rPr>
        <w:t xml:space="preserve">7 </w:t>
      </w:r>
      <w:r w:rsidR="00453E36">
        <w:rPr>
          <w:rFonts w:cs="Arial"/>
        </w:rPr>
        <w:t xml:space="preserve">reported they were interested </w:t>
      </w:r>
      <w:r w:rsidRPr="00623CB8">
        <w:rPr>
          <w:rFonts w:cs="Arial"/>
        </w:rPr>
        <w:t xml:space="preserve">no matter what. If price were not an issue, 62 students stated they would be interested in more local foods on campus and 51 would interested in more organic foods. </w:t>
      </w:r>
    </w:p>
    <w:p w14:paraId="028BC2BF" w14:textId="46BAC957" w:rsidR="00FC611C" w:rsidRPr="00623CB8" w:rsidRDefault="00FC611C" w:rsidP="003727A2">
      <w:pPr>
        <w:pStyle w:val="Heading2"/>
      </w:pPr>
      <w:bookmarkStart w:id="9" w:name="_Toc395452376"/>
      <w:r w:rsidRPr="00623CB8">
        <w:t>Dining Services at OSU</w:t>
      </w:r>
      <w:bookmarkEnd w:id="9"/>
    </w:p>
    <w:p w14:paraId="038A9F50" w14:textId="18FCBC6C" w:rsidR="004047F1" w:rsidRPr="00623CB8" w:rsidRDefault="000823B9" w:rsidP="00623CB8">
      <w:pPr>
        <w:spacing w:before="240" w:after="240" w:line="276" w:lineRule="auto"/>
        <w:rPr>
          <w:rFonts w:cs="Arial"/>
        </w:rPr>
      </w:pPr>
      <w:r w:rsidRPr="00623CB8">
        <w:rPr>
          <w:rFonts w:cs="Arial"/>
        </w:rPr>
        <w:t>UHDS</w:t>
      </w:r>
      <w:r w:rsidR="00BE7575" w:rsidRPr="00623CB8">
        <w:rPr>
          <w:rFonts w:cs="Arial"/>
        </w:rPr>
        <w:t xml:space="preserve"> operates three residential dining centers: Marketplace West, </w:t>
      </w:r>
      <w:proofErr w:type="spellStart"/>
      <w:r w:rsidR="00BE7575" w:rsidRPr="00623CB8">
        <w:rPr>
          <w:rFonts w:cs="Arial"/>
        </w:rPr>
        <w:t>McNary</w:t>
      </w:r>
      <w:proofErr w:type="spellEnd"/>
      <w:r w:rsidR="00BE7575" w:rsidRPr="00623CB8">
        <w:rPr>
          <w:rFonts w:cs="Arial"/>
        </w:rPr>
        <w:t xml:space="preserve"> Dining Center, and Arnold Center, as well as OSU Catering.</w:t>
      </w:r>
      <w:r w:rsidRPr="00623CB8">
        <w:rPr>
          <w:rFonts w:cs="Arial"/>
        </w:rPr>
        <w:t xml:space="preserve"> </w:t>
      </w:r>
      <w:r w:rsidR="000943C1" w:rsidRPr="00623CB8">
        <w:rPr>
          <w:rFonts w:cs="Arial"/>
        </w:rPr>
        <w:t>In 2011</w:t>
      </w:r>
      <w:r w:rsidRPr="00623CB8">
        <w:rPr>
          <w:rFonts w:cs="Arial"/>
        </w:rPr>
        <w:t xml:space="preserve"> the food budget for </w:t>
      </w:r>
      <w:r w:rsidR="000943C1" w:rsidRPr="00623CB8">
        <w:rPr>
          <w:rFonts w:cs="Arial"/>
        </w:rPr>
        <w:t>UHDS</w:t>
      </w:r>
      <w:r w:rsidRPr="00623CB8">
        <w:rPr>
          <w:rFonts w:cs="Arial"/>
        </w:rPr>
        <w:t xml:space="preserve"> </w:t>
      </w:r>
      <w:r w:rsidR="000943C1" w:rsidRPr="00623CB8">
        <w:rPr>
          <w:rFonts w:cs="Arial"/>
        </w:rPr>
        <w:t xml:space="preserve">services </w:t>
      </w:r>
      <w:r w:rsidRPr="00623CB8">
        <w:rPr>
          <w:rFonts w:cs="Arial"/>
        </w:rPr>
        <w:t>amount</w:t>
      </w:r>
      <w:r w:rsidR="000943C1" w:rsidRPr="00623CB8">
        <w:rPr>
          <w:rFonts w:cs="Arial"/>
        </w:rPr>
        <w:t>ed</w:t>
      </w:r>
      <w:r w:rsidRPr="00623CB8">
        <w:rPr>
          <w:rFonts w:cs="Arial"/>
        </w:rPr>
        <w:t xml:space="preserve"> to approximately $6 million per year, which translates to an average o</w:t>
      </w:r>
      <w:r w:rsidR="000943C1" w:rsidRPr="00623CB8">
        <w:rPr>
          <w:rFonts w:cs="Arial"/>
        </w:rPr>
        <w:t xml:space="preserve">f 11,000 meals </w:t>
      </w:r>
      <w:r w:rsidRPr="00623CB8">
        <w:rPr>
          <w:rFonts w:cs="Arial"/>
        </w:rPr>
        <w:t>served every weekday w</w:t>
      </w:r>
      <w:r w:rsidR="000943C1" w:rsidRPr="00623CB8">
        <w:rPr>
          <w:rFonts w:cs="Arial"/>
        </w:rPr>
        <w:t xml:space="preserve">hile school is in session. </w:t>
      </w:r>
      <w:r w:rsidR="004047F1" w:rsidRPr="00623CB8">
        <w:rPr>
          <w:rFonts w:cs="Arial"/>
          <w:bCs/>
        </w:rPr>
        <w:t>UHDS operates as an auxiliary unit of OSU, meaning it is solely funded by student fees and does not have access to any state funds allotted to the university.  T</w:t>
      </w:r>
      <w:r w:rsidR="004047F1" w:rsidRPr="00623CB8">
        <w:rPr>
          <w:rFonts w:cs="Arial"/>
        </w:rPr>
        <w:t>hey operate as if they ar</w:t>
      </w:r>
      <w:r w:rsidR="00D40612" w:rsidRPr="00623CB8">
        <w:rPr>
          <w:rFonts w:cs="Arial"/>
        </w:rPr>
        <w:t>e a standalone lodging business (</w:t>
      </w:r>
      <w:r w:rsidR="0037567E">
        <w:rPr>
          <w:rFonts w:cs="Arial"/>
        </w:rPr>
        <w:t>I</w:t>
      </w:r>
      <w:r w:rsidR="00D40612" w:rsidRPr="00623CB8">
        <w:rPr>
          <w:rFonts w:cs="Arial"/>
        </w:rPr>
        <w:t>nterview</w:t>
      </w:r>
      <w:r w:rsidR="003D2B77">
        <w:rPr>
          <w:rFonts w:cs="Arial"/>
        </w:rPr>
        <w:t>, UHDS staff</w:t>
      </w:r>
      <w:r w:rsidR="00D40612" w:rsidRPr="00623CB8">
        <w:rPr>
          <w:rFonts w:cs="Arial"/>
        </w:rPr>
        <w:t>)</w:t>
      </w:r>
      <w:r w:rsidR="005C5B18" w:rsidRPr="00623CB8">
        <w:rPr>
          <w:rFonts w:cs="Arial"/>
        </w:rPr>
        <w:t>.</w:t>
      </w:r>
    </w:p>
    <w:p w14:paraId="4E35E819" w14:textId="397056A4" w:rsidR="004047F1" w:rsidRPr="00623CB8" w:rsidRDefault="000943C1" w:rsidP="00623CB8">
      <w:pPr>
        <w:spacing w:before="240" w:after="240" w:line="276" w:lineRule="auto"/>
        <w:rPr>
          <w:rFonts w:cs="Arial"/>
        </w:rPr>
      </w:pPr>
      <w:r w:rsidRPr="00623CB8">
        <w:rPr>
          <w:rFonts w:cs="Arial"/>
        </w:rPr>
        <w:lastRenderedPageBreak/>
        <w:t xml:space="preserve">OSU </w:t>
      </w:r>
      <w:r w:rsidR="00BE7575" w:rsidRPr="00623CB8">
        <w:rPr>
          <w:rFonts w:cs="Arial"/>
        </w:rPr>
        <w:t>Catering has experienced double-digit growth in recent years</w:t>
      </w:r>
      <w:r w:rsidR="00DD3DB4">
        <w:rPr>
          <w:rFonts w:cs="Arial"/>
        </w:rPr>
        <w:t xml:space="preserve">. They </w:t>
      </w:r>
      <w:r w:rsidR="00BE7575" w:rsidRPr="00623CB8">
        <w:rPr>
          <w:rFonts w:cs="Arial"/>
        </w:rPr>
        <w:t xml:space="preserve">organize approximately thirty events each day and </w:t>
      </w:r>
      <w:r w:rsidR="00DD3DB4">
        <w:rPr>
          <w:rFonts w:cs="Arial"/>
        </w:rPr>
        <w:t>gross</w:t>
      </w:r>
      <w:r w:rsidR="00DD3DB4" w:rsidRPr="00623CB8">
        <w:rPr>
          <w:rFonts w:cs="Arial"/>
        </w:rPr>
        <w:t xml:space="preserve"> </w:t>
      </w:r>
      <w:r w:rsidR="00BE7575" w:rsidRPr="00623CB8">
        <w:rPr>
          <w:rFonts w:cs="Arial"/>
        </w:rPr>
        <w:t>approximately one and a half million dollars of sales annually. This translates to approximately three hundred fifty thousand dollars of annual food purchases</w:t>
      </w:r>
      <w:r w:rsidR="000823B9" w:rsidRPr="00623CB8">
        <w:rPr>
          <w:rFonts w:cs="Arial"/>
        </w:rPr>
        <w:t xml:space="preserve">. </w:t>
      </w:r>
      <w:r w:rsidR="004047F1" w:rsidRPr="00623CB8">
        <w:rPr>
          <w:rFonts w:cs="Arial"/>
        </w:rPr>
        <w:t>UHDS has more flexible purchasing with OSU Catering since it is not dependent on student fees. The catering menus feature many local products and provide them when they are ordered</w:t>
      </w:r>
      <w:r w:rsidR="00D40612" w:rsidRPr="00623CB8">
        <w:rPr>
          <w:rFonts w:cs="Arial"/>
        </w:rPr>
        <w:t xml:space="preserve"> (</w:t>
      </w:r>
      <w:r w:rsidR="0037567E">
        <w:rPr>
          <w:rFonts w:cs="Arial"/>
        </w:rPr>
        <w:t>I</w:t>
      </w:r>
      <w:r w:rsidR="00D40612" w:rsidRPr="00623CB8">
        <w:rPr>
          <w:rFonts w:cs="Arial"/>
        </w:rPr>
        <w:t>nterview</w:t>
      </w:r>
      <w:r w:rsidR="003D2B77">
        <w:rPr>
          <w:rFonts w:cs="Arial"/>
        </w:rPr>
        <w:t>, UHDS staff</w:t>
      </w:r>
      <w:r w:rsidR="00D40612" w:rsidRPr="00623CB8">
        <w:rPr>
          <w:rFonts w:cs="Arial"/>
        </w:rPr>
        <w:t>)</w:t>
      </w:r>
      <w:r w:rsidR="004047F1" w:rsidRPr="00623CB8">
        <w:rPr>
          <w:rFonts w:cs="Arial"/>
        </w:rPr>
        <w:t xml:space="preserve">. </w:t>
      </w:r>
    </w:p>
    <w:p w14:paraId="5DB82317" w14:textId="37336973" w:rsidR="00B621C7" w:rsidRPr="00623CB8" w:rsidRDefault="004047F1" w:rsidP="00623CB8">
      <w:pPr>
        <w:spacing w:after="240" w:line="276" w:lineRule="auto"/>
        <w:rPr>
          <w:rFonts w:cs="Arial"/>
        </w:rPr>
      </w:pPr>
      <w:r w:rsidRPr="00623CB8">
        <w:rPr>
          <w:rFonts w:cs="Arial"/>
        </w:rPr>
        <w:t>UHDS has</w:t>
      </w:r>
      <w:r w:rsidR="000823B9" w:rsidRPr="00623CB8">
        <w:rPr>
          <w:rFonts w:cs="Arial"/>
        </w:rPr>
        <w:t xml:space="preserve"> a primary vendor agreement with SYSCO</w:t>
      </w:r>
      <w:r w:rsidR="000943C1" w:rsidRPr="00623CB8">
        <w:rPr>
          <w:rFonts w:cs="Arial"/>
        </w:rPr>
        <w:t xml:space="preserve">. </w:t>
      </w:r>
      <w:r w:rsidRPr="00623CB8">
        <w:rPr>
          <w:rFonts w:cs="Arial"/>
          <w:bCs/>
        </w:rPr>
        <w:t>Their contracts are negotiated periodically and by guaranteeing a certain amount of business for the vendor, in return, UHDS receives favorable pricing or significant discounts from the company.</w:t>
      </w:r>
      <w:r w:rsidRPr="00623CB8">
        <w:rPr>
          <w:rFonts w:cs="Arial"/>
        </w:rPr>
        <w:t xml:space="preserve"> Eighty-five percent of the budget is designated for purchases with SYSCO. </w:t>
      </w:r>
      <w:r w:rsidR="00C95445" w:rsidRPr="00623CB8">
        <w:rPr>
          <w:rFonts w:cs="Arial"/>
        </w:rPr>
        <w:t xml:space="preserve">UHDS purchases produce through Pacific Coast Fruit Distribution that offers a weekly “local buy sheet.” </w:t>
      </w:r>
      <w:r w:rsidR="00B621C7" w:rsidRPr="00623CB8">
        <w:rPr>
          <w:rFonts w:cs="Arial"/>
        </w:rPr>
        <w:t xml:space="preserve">During a typical school year, 15 percent of the UHDS budget is available for </w:t>
      </w:r>
      <w:r w:rsidR="00DD3DB4">
        <w:rPr>
          <w:rFonts w:cs="Arial"/>
        </w:rPr>
        <w:t>sourcing food</w:t>
      </w:r>
      <w:r w:rsidR="00DD3DB4" w:rsidRPr="00623CB8">
        <w:rPr>
          <w:rFonts w:cs="Arial"/>
        </w:rPr>
        <w:t xml:space="preserve"> </w:t>
      </w:r>
      <w:r w:rsidR="00B621C7" w:rsidRPr="00623CB8">
        <w:rPr>
          <w:rFonts w:cs="Arial"/>
        </w:rPr>
        <w:t>with local farms (</w:t>
      </w:r>
      <w:r w:rsidR="0037567E">
        <w:rPr>
          <w:rFonts w:cs="Arial"/>
        </w:rPr>
        <w:t>I</w:t>
      </w:r>
      <w:r w:rsidR="00D40612" w:rsidRPr="00623CB8">
        <w:rPr>
          <w:rFonts w:cs="Arial"/>
        </w:rPr>
        <w:t>nterview</w:t>
      </w:r>
      <w:r w:rsidR="003D2B77">
        <w:rPr>
          <w:rFonts w:cs="Arial"/>
        </w:rPr>
        <w:t>, UHDS staff</w:t>
      </w:r>
      <w:r w:rsidR="00B621C7" w:rsidRPr="00623CB8">
        <w:rPr>
          <w:rFonts w:cs="Arial"/>
        </w:rPr>
        <w:t>). However, it was unclear if all fifteen percent went to local farm purchases</w:t>
      </w:r>
      <w:r w:rsidR="00C85A48">
        <w:rPr>
          <w:rFonts w:cs="Arial"/>
        </w:rPr>
        <w:t>.</w:t>
      </w:r>
    </w:p>
    <w:p w14:paraId="6F6CFE75" w14:textId="722F8D20" w:rsidR="00BE7575" w:rsidRPr="009033A1" w:rsidRDefault="00730183" w:rsidP="00623CB8">
      <w:pPr>
        <w:spacing w:after="240" w:line="276" w:lineRule="auto"/>
        <w:rPr>
          <w:rFonts w:cs="Arial"/>
          <w:bCs/>
        </w:rPr>
      </w:pPr>
      <w:r>
        <w:rPr>
          <w:rFonts w:cs="Arial"/>
          <w:bCs/>
        </w:rPr>
        <w:t>Our 2011 analysis revealed that t</w:t>
      </w:r>
      <w:r w:rsidR="00BE7575" w:rsidRPr="009033A1">
        <w:rPr>
          <w:rFonts w:cs="Arial"/>
          <w:bCs/>
        </w:rPr>
        <w:t xml:space="preserve">he total dollar amount of food sourced from SYSCO by Marketplace </w:t>
      </w:r>
      <w:r>
        <w:rPr>
          <w:rFonts w:cs="Arial"/>
          <w:bCs/>
        </w:rPr>
        <w:t xml:space="preserve">West </w:t>
      </w:r>
      <w:r w:rsidR="00BE7575" w:rsidRPr="009033A1">
        <w:rPr>
          <w:rFonts w:cs="Arial"/>
          <w:bCs/>
        </w:rPr>
        <w:t>totaled over $82,000</w:t>
      </w:r>
      <w:r>
        <w:rPr>
          <w:rFonts w:cs="Arial"/>
          <w:bCs/>
        </w:rPr>
        <w:t>,</w:t>
      </w:r>
      <w:r w:rsidR="00BE7575" w:rsidRPr="009033A1">
        <w:rPr>
          <w:rFonts w:cs="Arial"/>
          <w:bCs/>
        </w:rPr>
        <w:t xml:space="preserve"> roughly 46% of the grand total of $177,000</w:t>
      </w:r>
      <w:r w:rsidR="00B621C7" w:rsidRPr="009033A1">
        <w:rPr>
          <w:rFonts w:cs="Arial"/>
          <w:bCs/>
        </w:rPr>
        <w:t xml:space="preserve">. </w:t>
      </w:r>
      <w:r w:rsidR="00BE7575" w:rsidRPr="009033A1">
        <w:rPr>
          <w:rFonts w:cs="Arial"/>
          <w:bCs/>
        </w:rPr>
        <w:t>SYSCO supplied Marketplace West</w:t>
      </w:r>
      <w:r w:rsidR="00B621C7" w:rsidRPr="009033A1">
        <w:rPr>
          <w:rFonts w:cs="Arial"/>
          <w:bCs/>
        </w:rPr>
        <w:t xml:space="preserve"> with</w:t>
      </w:r>
      <w:r w:rsidR="00BE7575" w:rsidRPr="009033A1">
        <w:rPr>
          <w:rFonts w:cs="Arial"/>
          <w:bCs/>
        </w:rPr>
        <w:t xml:space="preserve"> over 270 unique food items. The food items source</w:t>
      </w:r>
      <w:r w:rsidR="00DD3DB4">
        <w:rPr>
          <w:rFonts w:cs="Arial"/>
          <w:bCs/>
        </w:rPr>
        <w:t>d</w:t>
      </w:r>
      <w:r w:rsidR="00BE7575" w:rsidRPr="009033A1">
        <w:rPr>
          <w:rFonts w:cs="Arial"/>
          <w:bCs/>
        </w:rPr>
        <w:t xml:space="preserve"> from SYSCO to Marketplace West were distributed under a total of 113 different brand names. However the top two brands, SYSCO Classic and Hormel, account for almost $17K out of $82K, roughly 20% of total purchases. The top 10 brands account for roughly $46K</w:t>
      </w:r>
      <w:r w:rsidR="00DD3DB4">
        <w:rPr>
          <w:rFonts w:cs="Arial"/>
          <w:bCs/>
        </w:rPr>
        <w:t xml:space="preserve"> or </w:t>
      </w:r>
      <w:r w:rsidR="00BE7575" w:rsidRPr="009033A1">
        <w:rPr>
          <w:rFonts w:cs="Arial"/>
          <w:bCs/>
        </w:rPr>
        <w:t>56% of total purchases. Thus we can see a pattern where the bulk of food is</w:t>
      </w:r>
      <w:r w:rsidR="008C6F6C">
        <w:rPr>
          <w:rFonts w:cs="Arial"/>
          <w:bCs/>
        </w:rPr>
        <w:t xml:space="preserve"> distributed under a few brands, a pattern of consolidation found throughout food systems, visible in Table 2.</w:t>
      </w:r>
      <w:r w:rsidR="00BE7575" w:rsidRPr="009033A1">
        <w:rPr>
          <w:rFonts w:cs="Arial"/>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4"/>
        <w:gridCol w:w="2695"/>
        <w:gridCol w:w="2008"/>
      </w:tblGrid>
      <w:tr w:rsidR="00BE7575" w:rsidRPr="009033A1" w14:paraId="343957B9" w14:textId="77777777" w:rsidTr="00181EF5">
        <w:trPr>
          <w:trHeight w:val="278"/>
          <w:jc w:val="center"/>
        </w:trPr>
        <w:tc>
          <w:tcPr>
            <w:tcW w:w="7537" w:type="dxa"/>
            <w:gridSpan w:val="3"/>
            <w:shd w:val="clear" w:color="auto" w:fill="FFFFFF"/>
            <w:vAlign w:val="center"/>
          </w:tcPr>
          <w:p w14:paraId="08FB8566" w14:textId="77777777" w:rsidR="00BE7575" w:rsidRPr="009033A1" w:rsidRDefault="00BE7575" w:rsidP="00623CB8">
            <w:pPr>
              <w:spacing w:after="240" w:line="276" w:lineRule="auto"/>
              <w:jc w:val="center"/>
              <w:rPr>
                <w:rFonts w:cs="Arial"/>
                <w:b/>
                <w:bCs/>
              </w:rPr>
            </w:pPr>
            <w:r w:rsidRPr="009033A1">
              <w:rPr>
                <w:rFonts w:cs="Arial"/>
                <w:b/>
                <w:bCs/>
              </w:rPr>
              <w:t>Table 2: OSU Food Purchases by Brand</w:t>
            </w:r>
          </w:p>
        </w:tc>
      </w:tr>
      <w:tr w:rsidR="00BE7575" w:rsidRPr="009033A1" w14:paraId="0BC0BCEA" w14:textId="77777777" w:rsidTr="00780B02">
        <w:trPr>
          <w:trHeight w:val="429"/>
          <w:jc w:val="center"/>
        </w:trPr>
        <w:tc>
          <w:tcPr>
            <w:tcW w:w="2834" w:type="dxa"/>
            <w:shd w:val="clear" w:color="auto" w:fill="BDD6EE" w:themeFill="accent1" w:themeFillTint="66"/>
            <w:vAlign w:val="center"/>
          </w:tcPr>
          <w:p w14:paraId="16E71A7E" w14:textId="77777777" w:rsidR="00BE7575" w:rsidRPr="009033A1" w:rsidRDefault="00BE7575" w:rsidP="00623CB8">
            <w:pPr>
              <w:spacing w:after="240" w:line="276" w:lineRule="auto"/>
              <w:jc w:val="center"/>
              <w:rPr>
                <w:rFonts w:cs="Arial"/>
                <w:b/>
                <w:bCs/>
                <w:color w:val="FFFFFF"/>
              </w:rPr>
            </w:pPr>
            <w:r w:rsidRPr="009033A1">
              <w:rPr>
                <w:rFonts w:cs="Arial"/>
                <w:b/>
                <w:bCs/>
                <w:color w:val="FFFFFF"/>
              </w:rPr>
              <w:t>Amount of Purchase</w:t>
            </w:r>
          </w:p>
        </w:tc>
        <w:tc>
          <w:tcPr>
            <w:tcW w:w="2695" w:type="dxa"/>
            <w:shd w:val="clear" w:color="auto" w:fill="BDD6EE" w:themeFill="accent1" w:themeFillTint="66"/>
            <w:vAlign w:val="center"/>
          </w:tcPr>
          <w:p w14:paraId="3AF015C9" w14:textId="77777777" w:rsidR="00BE7575" w:rsidRPr="009033A1" w:rsidRDefault="00BE7575" w:rsidP="00623CB8">
            <w:pPr>
              <w:spacing w:after="240" w:line="276" w:lineRule="auto"/>
              <w:jc w:val="center"/>
              <w:rPr>
                <w:rFonts w:cs="Arial"/>
                <w:b/>
                <w:bCs/>
                <w:color w:val="FFFFFF"/>
              </w:rPr>
            </w:pPr>
            <w:r w:rsidRPr="009033A1">
              <w:rPr>
                <w:rFonts w:cs="Arial"/>
                <w:b/>
                <w:bCs/>
                <w:color w:val="FFFFFF"/>
              </w:rPr>
              <w:t>Number of Brands</w:t>
            </w:r>
          </w:p>
        </w:tc>
        <w:tc>
          <w:tcPr>
            <w:tcW w:w="2008" w:type="dxa"/>
            <w:shd w:val="clear" w:color="auto" w:fill="BDD6EE" w:themeFill="accent1" w:themeFillTint="66"/>
            <w:vAlign w:val="center"/>
          </w:tcPr>
          <w:p w14:paraId="27809AD6" w14:textId="77777777" w:rsidR="00BE7575" w:rsidRPr="009033A1" w:rsidRDefault="00BE7575" w:rsidP="00623CB8">
            <w:pPr>
              <w:spacing w:after="240" w:line="276" w:lineRule="auto"/>
              <w:jc w:val="center"/>
              <w:rPr>
                <w:rFonts w:cs="Arial"/>
                <w:color w:val="FFFFFF"/>
              </w:rPr>
            </w:pPr>
            <w:r w:rsidRPr="009033A1">
              <w:rPr>
                <w:rFonts w:cs="Arial"/>
                <w:b/>
                <w:bCs/>
                <w:color w:val="FFFFFF"/>
              </w:rPr>
              <w:t>Total Purchase</w:t>
            </w:r>
          </w:p>
        </w:tc>
      </w:tr>
      <w:tr w:rsidR="00BE7575" w:rsidRPr="009033A1" w14:paraId="7D243B54" w14:textId="77777777" w:rsidTr="00181EF5">
        <w:trPr>
          <w:trHeight w:val="429"/>
          <w:jc w:val="center"/>
        </w:trPr>
        <w:tc>
          <w:tcPr>
            <w:tcW w:w="2834" w:type="dxa"/>
            <w:shd w:val="clear" w:color="auto" w:fill="FFFFFF"/>
            <w:vAlign w:val="center"/>
          </w:tcPr>
          <w:p w14:paraId="7C1C272F" w14:textId="77777777" w:rsidR="00BE7575" w:rsidRPr="009033A1" w:rsidRDefault="00BE7575" w:rsidP="00623CB8">
            <w:pPr>
              <w:spacing w:after="240" w:line="276" w:lineRule="auto"/>
              <w:jc w:val="center"/>
              <w:rPr>
                <w:rFonts w:cs="Arial"/>
              </w:rPr>
            </w:pPr>
            <w:r w:rsidRPr="009033A1">
              <w:rPr>
                <w:rFonts w:cs="Arial"/>
              </w:rPr>
              <w:t>$5K - $10K</w:t>
            </w:r>
          </w:p>
        </w:tc>
        <w:tc>
          <w:tcPr>
            <w:tcW w:w="2695" w:type="dxa"/>
            <w:shd w:val="clear" w:color="auto" w:fill="FFFFFF"/>
            <w:vAlign w:val="center"/>
          </w:tcPr>
          <w:p w14:paraId="5F182F88" w14:textId="77777777" w:rsidR="00BE7575" w:rsidRPr="009033A1" w:rsidRDefault="00BE7575" w:rsidP="00623CB8">
            <w:pPr>
              <w:spacing w:after="240" w:line="276" w:lineRule="auto"/>
              <w:jc w:val="center"/>
              <w:rPr>
                <w:rFonts w:cs="Arial"/>
              </w:rPr>
            </w:pPr>
            <w:r w:rsidRPr="009033A1">
              <w:rPr>
                <w:rFonts w:cs="Arial"/>
              </w:rPr>
              <w:t>2</w:t>
            </w:r>
          </w:p>
        </w:tc>
        <w:tc>
          <w:tcPr>
            <w:tcW w:w="2008" w:type="dxa"/>
            <w:shd w:val="clear" w:color="auto" w:fill="FFFFFF"/>
            <w:vAlign w:val="center"/>
          </w:tcPr>
          <w:p w14:paraId="3DE45F2E" w14:textId="77777777" w:rsidR="00BE7575" w:rsidRPr="009033A1" w:rsidRDefault="00BE7575" w:rsidP="00623CB8">
            <w:pPr>
              <w:spacing w:after="240" w:line="276" w:lineRule="auto"/>
              <w:jc w:val="center"/>
              <w:rPr>
                <w:rFonts w:cs="Arial"/>
              </w:rPr>
            </w:pPr>
            <w:r w:rsidRPr="009033A1">
              <w:rPr>
                <w:rFonts w:cs="Arial"/>
              </w:rPr>
              <w:t>$16,959.32</w:t>
            </w:r>
          </w:p>
        </w:tc>
      </w:tr>
      <w:tr w:rsidR="00BE7575" w:rsidRPr="009033A1" w14:paraId="599103F2" w14:textId="77777777" w:rsidTr="00181EF5">
        <w:trPr>
          <w:trHeight w:val="429"/>
          <w:jc w:val="center"/>
        </w:trPr>
        <w:tc>
          <w:tcPr>
            <w:tcW w:w="2834" w:type="dxa"/>
            <w:shd w:val="clear" w:color="auto" w:fill="FFFFFF"/>
            <w:vAlign w:val="center"/>
          </w:tcPr>
          <w:p w14:paraId="7204FAA0" w14:textId="77777777" w:rsidR="00BE7575" w:rsidRPr="009033A1" w:rsidRDefault="00BE7575" w:rsidP="00623CB8">
            <w:pPr>
              <w:spacing w:after="240" w:line="276" w:lineRule="auto"/>
              <w:jc w:val="center"/>
              <w:rPr>
                <w:rFonts w:cs="Arial"/>
              </w:rPr>
            </w:pPr>
            <w:r w:rsidRPr="009033A1">
              <w:rPr>
                <w:rFonts w:cs="Arial"/>
              </w:rPr>
              <w:t>$4K - $5K</w:t>
            </w:r>
          </w:p>
        </w:tc>
        <w:tc>
          <w:tcPr>
            <w:tcW w:w="2695" w:type="dxa"/>
            <w:shd w:val="clear" w:color="auto" w:fill="FFFFFF"/>
            <w:vAlign w:val="center"/>
          </w:tcPr>
          <w:p w14:paraId="440FC8BB" w14:textId="77777777" w:rsidR="00BE7575" w:rsidRPr="009033A1" w:rsidRDefault="00BE7575" w:rsidP="00623CB8">
            <w:pPr>
              <w:spacing w:after="240" w:line="276" w:lineRule="auto"/>
              <w:jc w:val="center"/>
              <w:rPr>
                <w:rFonts w:cs="Arial"/>
              </w:rPr>
            </w:pPr>
            <w:r w:rsidRPr="009033A1">
              <w:rPr>
                <w:rFonts w:cs="Arial"/>
              </w:rPr>
              <w:t>2</w:t>
            </w:r>
          </w:p>
        </w:tc>
        <w:tc>
          <w:tcPr>
            <w:tcW w:w="2008" w:type="dxa"/>
            <w:shd w:val="clear" w:color="auto" w:fill="FFFFFF"/>
            <w:vAlign w:val="center"/>
          </w:tcPr>
          <w:p w14:paraId="2C948A79" w14:textId="77777777" w:rsidR="00BE7575" w:rsidRPr="009033A1" w:rsidRDefault="00BE7575" w:rsidP="00623CB8">
            <w:pPr>
              <w:spacing w:after="240" w:line="276" w:lineRule="auto"/>
              <w:jc w:val="center"/>
              <w:rPr>
                <w:rFonts w:cs="Arial"/>
              </w:rPr>
            </w:pPr>
            <w:r w:rsidRPr="009033A1">
              <w:rPr>
                <w:rFonts w:cs="Arial"/>
              </w:rPr>
              <w:t>$8,997.13</w:t>
            </w:r>
          </w:p>
        </w:tc>
      </w:tr>
      <w:tr w:rsidR="00BE7575" w:rsidRPr="009033A1" w14:paraId="738877F0" w14:textId="77777777" w:rsidTr="00181EF5">
        <w:trPr>
          <w:trHeight w:val="429"/>
          <w:jc w:val="center"/>
        </w:trPr>
        <w:tc>
          <w:tcPr>
            <w:tcW w:w="2834" w:type="dxa"/>
            <w:shd w:val="clear" w:color="auto" w:fill="FFFFFF"/>
            <w:vAlign w:val="center"/>
          </w:tcPr>
          <w:p w14:paraId="2B513966" w14:textId="77777777" w:rsidR="00BE7575" w:rsidRPr="009033A1" w:rsidRDefault="00BE7575" w:rsidP="00623CB8">
            <w:pPr>
              <w:spacing w:after="240" w:line="276" w:lineRule="auto"/>
              <w:jc w:val="center"/>
              <w:rPr>
                <w:rFonts w:cs="Arial"/>
              </w:rPr>
            </w:pPr>
            <w:r w:rsidRPr="009033A1">
              <w:rPr>
                <w:rFonts w:cs="Arial"/>
              </w:rPr>
              <w:t>$3K - $4K</w:t>
            </w:r>
          </w:p>
        </w:tc>
        <w:tc>
          <w:tcPr>
            <w:tcW w:w="2695" w:type="dxa"/>
            <w:shd w:val="clear" w:color="auto" w:fill="FFFFFF"/>
            <w:vAlign w:val="center"/>
          </w:tcPr>
          <w:p w14:paraId="6613D9C4" w14:textId="77777777" w:rsidR="00BE7575" w:rsidRPr="009033A1" w:rsidRDefault="00BE7575" w:rsidP="00623CB8">
            <w:pPr>
              <w:spacing w:after="240" w:line="276" w:lineRule="auto"/>
              <w:jc w:val="center"/>
              <w:rPr>
                <w:rFonts w:cs="Arial"/>
              </w:rPr>
            </w:pPr>
            <w:r w:rsidRPr="009033A1">
              <w:rPr>
                <w:rFonts w:cs="Arial"/>
              </w:rPr>
              <w:t>4</w:t>
            </w:r>
          </w:p>
        </w:tc>
        <w:tc>
          <w:tcPr>
            <w:tcW w:w="2008" w:type="dxa"/>
            <w:shd w:val="clear" w:color="auto" w:fill="FFFFFF"/>
            <w:vAlign w:val="center"/>
          </w:tcPr>
          <w:p w14:paraId="22961AA2" w14:textId="77777777" w:rsidR="00BE7575" w:rsidRPr="009033A1" w:rsidRDefault="00BE7575" w:rsidP="00623CB8">
            <w:pPr>
              <w:spacing w:after="240" w:line="276" w:lineRule="auto"/>
              <w:jc w:val="center"/>
              <w:rPr>
                <w:rFonts w:cs="Arial"/>
              </w:rPr>
            </w:pPr>
            <w:r w:rsidRPr="009033A1">
              <w:rPr>
                <w:rFonts w:cs="Arial"/>
              </w:rPr>
              <w:t>$14,615.15</w:t>
            </w:r>
          </w:p>
        </w:tc>
      </w:tr>
      <w:tr w:rsidR="00BE7575" w:rsidRPr="009033A1" w14:paraId="5C735B5C" w14:textId="77777777" w:rsidTr="00181EF5">
        <w:trPr>
          <w:trHeight w:val="429"/>
          <w:jc w:val="center"/>
        </w:trPr>
        <w:tc>
          <w:tcPr>
            <w:tcW w:w="2834" w:type="dxa"/>
            <w:shd w:val="clear" w:color="auto" w:fill="FFFFFF"/>
            <w:vAlign w:val="center"/>
          </w:tcPr>
          <w:p w14:paraId="556E3024" w14:textId="77777777" w:rsidR="00BE7575" w:rsidRPr="009033A1" w:rsidRDefault="00BE7575" w:rsidP="00623CB8">
            <w:pPr>
              <w:spacing w:after="240" w:line="276" w:lineRule="auto"/>
              <w:jc w:val="center"/>
              <w:rPr>
                <w:rFonts w:cs="Arial"/>
              </w:rPr>
            </w:pPr>
            <w:r w:rsidRPr="009033A1">
              <w:rPr>
                <w:rFonts w:cs="Arial"/>
              </w:rPr>
              <w:t>$2K - $3K</w:t>
            </w:r>
          </w:p>
        </w:tc>
        <w:tc>
          <w:tcPr>
            <w:tcW w:w="2695" w:type="dxa"/>
            <w:shd w:val="clear" w:color="auto" w:fill="FFFFFF"/>
            <w:vAlign w:val="center"/>
          </w:tcPr>
          <w:p w14:paraId="7F39BBF3" w14:textId="77777777" w:rsidR="00BE7575" w:rsidRPr="009033A1" w:rsidRDefault="00BE7575" w:rsidP="00623CB8">
            <w:pPr>
              <w:spacing w:after="240" w:line="276" w:lineRule="auto"/>
              <w:jc w:val="center"/>
              <w:rPr>
                <w:rFonts w:cs="Arial"/>
              </w:rPr>
            </w:pPr>
            <w:r w:rsidRPr="009033A1">
              <w:rPr>
                <w:rFonts w:cs="Arial"/>
              </w:rPr>
              <w:t>5</w:t>
            </w:r>
          </w:p>
        </w:tc>
        <w:tc>
          <w:tcPr>
            <w:tcW w:w="2008" w:type="dxa"/>
            <w:shd w:val="clear" w:color="auto" w:fill="FFFFFF"/>
            <w:vAlign w:val="center"/>
          </w:tcPr>
          <w:p w14:paraId="64EC688A" w14:textId="77777777" w:rsidR="00BE7575" w:rsidRPr="009033A1" w:rsidRDefault="00BE7575" w:rsidP="00623CB8">
            <w:pPr>
              <w:spacing w:after="240" w:line="276" w:lineRule="auto"/>
              <w:jc w:val="center"/>
              <w:rPr>
                <w:rFonts w:cs="Arial"/>
              </w:rPr>
            </w:pPr>
            <w:r w:rsidRPr="009033A1">
              <w:rPr>
                <w:rFonts w:cs="Arial"/>
              </w:rPr>
              <w:t>$11,816.65</w:t>
            </w:r>
          </w:p>
        </w:tc>
      </w:tr>
      <w:tr w:rsidR="00BE7575" w:rsidRPr="009033A1" w14:paraId="42C5A812" w14:textId="77777777" w:rsidTr="00181EF5">
        <w:trPr>
          <w:trHeight w:val="429"/>
          <w:jc w:val="center"/>
        </w:trPr>
        <w:tc>
          <w:tcPr>
            <w:tcW w:w="2834" w:type="dxa"/>
            <w:shd w:val="clear" w:color="auto" w:fill="FFFFFF"/>
            <w:vAlign w:val="center"/>
          </w:tcPr>
          <w:p w14:paraId="5084C178" w14:textId="77777777" w:rsidR="00BE7575" w:rsidRPr="009033A1" w:rsidRDefault="00BE7575" w:rsidP="00623CB8">
            <w:pPr>
              <w:spacing w:after="240" w:line="276" w:lineRule="auto"/>
              <w:jc w:val="center"/>
              <w:rPr>
                <w:rFonts w:cs="Arial"/>
              </w:rPr>
            </w:pPr>
            <w:r w:rsidRPr="009033A1">
              <w:rPr>
                <w:rFonts w:cs="Arial"/>
              </w:rPr>
              <w:t>$1K - $2K</w:t>
            </w:r>
          </w:p>
        </w:tc>
        <w:tc>
          <w:tcPr>
            <w:tcW w:w="2695" w:type="dxa"/>
            <w:shd w:val="clear" w:color="auto" w:fill="FFFFFF"/>
            <w:vAlign w:val="center"/>
          </w:tcPr>
          <w:p w14:paraId="0FFF0BC3" w14:textId="77777777" w:rsidR="00BE7575" w:rsidRPr="009033A1" w:rsidRDefault="00BE7575" w:rsidP="00623CB8">
            <w:pPr>
              <w:spacing w:after="240" w:line="276" w:lineRule="auto"/>
              <w:jc w:val="center"/>
              <w:rPr>
                <w:rFonts w:cs="Arial"/>
              </w:rPr>
            </w:pPr>
            <w:r w:rsidRPr="009033A1">
              <w:rPr>
                <w:rFonts w:cs="Arial"/>
              </w:rPr>
              <w:t>8</w:t>
            </w:r>
          </w:p>
        </w:tc>
        <w:tc>
          <w:tcPr>
            <w:tcW w:w="2008" w:type="dxa"/>
            <w:shd w:val="clear" w:color="auto" w:fill="FFFFFF"/>
            <w:vAlign w:val="center"/>
          </w:tcPr>
          <w:p w14:paraId="4672F249" w14:textId="77777777" w:rsidR="00BE7575" w:rsidRPr="009033A1" w:rsidRDefault="00BE7575" w:rsidP="00623CB8">
            <w:pPr>
              <w:spacing w:after="240" w:line="276" w:lineRule="auto"/>
              <w:jc w:val="center"/>
              <w:rPr>
                <w:rFonts w:cs="Arial"/>
              </w:rPr>
            </w:pPr>
            <w:r w:rsidRPr="009033A1">
              <w:rPr>
                <w:rFonts w:cs="Arial"/>
              </w:rPr>
              <w:t>$10,985.21</w:t>
            </w:r>
          </w:p>
        </w:tc>
      </w:tr>
      <w:tr w:rsidR="00BE7575" w:rsidRPr="009033A1" w14:paraId="49C3994B" w14:textId="77777777" w:rsidTr="00181EF5">
        <w:trPr>
          <w:trHeight w:val="429"/>
          <w:jc w:val="center"/>
        </w:trPr>
        <w:tc>
          <w:tcPr>
            <w:tcW w:w="2834" w:type="dxa"/>
            <w:shd w:val="clear" w:color="auto" w:fill="FFFFFF"/>
            <w:vAlign w:val="center"/>
          </w:tcPr>
          <w:p w14:paraId="33CD944E" w14:textId="77777777" w:rsidR="00BE7575" w:rsidRPr="009033A1" w:rsidRDefault="00BE7575" w:rsidP="00623CB8">
            <w:pPr>
              <w:spacing w:after="240" w:line="276" w:lineRule="auto"/>
              <w:jc w:val="center"/>
              <w:rPr>
                <w:rFonts w:cs="Arial"/>
              </w:rPr>
            </w:pPr>
            <w:r w:rsidRPr="009033A1">
              <w:rPr>
                <w:rFonts w:cs="Arial"/>
              </w:rPr>
              <w:t>$500 - $1K</w:t>
            </w:r>
          </w:p>
        </w:tc>
        <w:tc>
          <w:tcPr>
            <w:tcW w:w="2695" w:type="dxa"/>
            <w:shd w:val="clear" w:color="auto" w:fill="FFFFFF"/>
            <w:vAlign w:val="center"/>
          </w:tcPr>
          <w:p w14:paraId="70BF3F09" w14:textId="77777777" w:rsidR="00BE7575" w:rsidRPr="009033A1" w:rsidRDefault="00BE7575" w:rsidP="00623CB8">
            <w:pPr>
              <w:spacing w:after="240" w:line="276" w:lineRule="auto"/>
              <w:jc w:val="center"/>
              <w:rPr>
                <w:rFonts w:cs="Arial"/>
              </w:rPr>
            </w:pPr>
            <w:r w:rsidRPr="009033A1">
              <w:rPr>
                <w:rFonts w:cs="Arial"/>
              </w:rPr>
              <w:t>10</w:t>
            </w:r>
          </w:p>
        </w:tc>
        <w:tc>
          <w:tcPr>
            <w:tcW w:w="2008" w:type="dxa"/>
            <w:shd w:val="clear" w:color="auto" w:fill="FFFFFF"/>
            <w:vAlign w:val="center"/>
          </w:tcPr>
          <w:p w14:paraId="73E24024" w14:textId="77777777" w:rsidR="00BE7575" w:rsidRPr="009033A1" w:rsidRDefault="00BE7575" w:rsidP="00623CB8">
            <w:pPr>
              <w:spacing w:after="240" w:line="276" w:lineRule="auto"/>
              <w:jc w:val="center"/>
              <w:rPr>
                <w:rFonts w:cs="Arial"/>
              </w:rPr>
            </w:pPr>
            <w:r w:rsidRPr="009033A1">
              <w:rPr>
                <w:rFonts w:cs="Arial"/>
              </w:rPr>
              <w:t>$7,108.67</w:t>
            </w:r>
          </w:p>
        </w:tc>
      </w:tr>
      <w:tr w:rsidR="00BE7575" w:rsidRPr="009033A1" w14:paraId="7C59AB75" w14:textId="77777777" w:rsidTr="00181EF5">
        <w:trPr>
          <w:trHeight w:val="429"/>
          <w:jc w:val="center"/>
        </w:trPr>
        <w:tc>
          <w:tcPr>
            <w:tcW w:w="2834" w:type="dxa"/>
            <w:shd w:val="clear" w:color="auto" w:fill="FFFFFF"/>
            <w:vAlign w:val="center"/>
          </w:tcPr>
          <w:p w14:paraId="6FDCA198" w14:textId="77777777" w:rsidR="00BE7575" w:rsidRPr="009033A1" w:rsidRDefault="00BE7575" w:rsidP="00623CB8">
            <w:pPr>
              <w:spacing w:after="240" w:line="276" w:lineRule="auto"/>
              <w:jc w:val="center"/>
              <w:rPr>
                <w:rFonts w:cs="Arial"/>
              </w:rPr>
            </w:pPr>
            <w:r w:rsidRPr="009033A1">
              <w:rPr>
                <w:rFonts w:cs="Arial"/>
              </w:rPr>
              <w:t>$100 - $500</w:t>
            </w:r>
          </w:p>
        </w:tc>
        <w:tc>
          <w:tcPr>
            <w:tcW w:w="2695" w:type="dxa"/>
            <w:shd w:val="clear" w:color="auto" w:fill="FFFFFF"/>
            <w:vAlign w:val="center"/>
          </w:tcPr>
          <w:p w14:paraId="7E302BC4" w14:textId="77777777" w:rsidR="00BE7575" w:rsidRPr="009033A1" w:rsidRDefault="00BE7575" w:rsidP="00623CB8">
            <w:pPr>
              <w:spacing w:after="240" w:line="276" w:lineRule="auto"/>
              <w:jc w:val="center"/>
              <w:rPr>
                <w:rFonts w:cs="Arial"/>
              </w:rPr>
            </w:pPr>
            <w:r w:rsidRPr="009033A1">
              <w:rPr>
                <w:rFonts w:cs="Arial"/>
              </w:rPr>
              <w:t>46</w:t>
            </w:r>
          </w:p>
        </w:tc>
        <w:tc>
          <w:tcPr>
            <w:tcW w:w="2008" w:type="dxa"/>
            <w:shd w:val="clear" w:color="auto" w:fill="FFFFFF"/>
            <w:vAlign w:val="center"/>
          </w:tcPr>
          <w:p w14:paraId="190BFF9B" w14:textId="77777777" w:rsidR="00BE7575" w:rsidRPr="009033A1" w:rsidRDefault="00BE7575" w:rsidP="00623CB8">
            <w:pPr>
              <w:spacing w:after="240" w:line="276" w:lineRule="auto"/>
              <w:jc w:val="center"/>
              <w:rPr>
                <w:rFonts w:cs="Arial"/>
              </w:rPr>
            </w:pPr>
            <w:r w:rsidRPr="009033A1">
              <w:rPr>
                <w:rFonts w:cs="Arial"/>
              </w:rPr>
              <w:t>$10,557.20</w:t>
            </w:r>
          </w:p>
        </w:tc>
      </w:tr>
      <w:tr w:rsidR="00BE7575" w:rsidRPr="009033A1" w14:paraId="188CB4F1" w14:textId="77777777" w:rsidTr="00181EF5">
        <w:trPr>
          <w:trHeight w:val="429"/>
          <w:jc w:val="center"/>
        </w:trPr>
        <w:tc>
          <w:tcPr>
            <w:tcW w:w="2834" w:type="dxa"/>
            <w:shd w:val="clear" w:color="auto" w:fill="FFFFFF"/>
            <w:vAlign w:val="center"/>
          </w:tcPr>
          <w:p w14:paraId="171392A7" w14:textId="77777777" w:rsidR="00BE7575" w:rsidRPr="009033A1" w:rsidRDefault="00BE7575" w:rsidP="00623CB8">
            <w:pPr>
              <w:spacing w:after="240" w:line="276" w:lineRule="auto"/>
              <w:jc w:val="center"/>
              <w:rPr>
                <w:rFonts w:cs="Arial"/>
              </w:rPr>
            </w:pPr>
            <w:r w:rsidRPr="009033A1">
              <w:rPr>
                <w:rFonts w:cs="Arial"/>
              </w:rPr>
              <w:t>Below$100</w:t>
            </w:r>
          </w:p>
        </w:tc>
        <w:tc>
          <w:tcPr>
            <w:tcW w:w="2695" w:type="dxa"/>
            <w:shd w:val="clear" w:color="auto" w:fill="FFFFFF"/>
            <w:vAlign w:val="center"/>
          </w:tcPr>
          <w:p w14:paraId="64EDE0EA" w14:textId="77777777" w:rsidR="00BE7575" w:rsidRPr="009033A1" w:rsidRDefault="00BE7575" w:rsidP="00623CB8">
            <w:pPr>
              <w:spacing w:after="240" w:line="276" w:lineRule="auto"/>
              <w:jc w:val="center"/>
              <w:rPr>
                <w:rFonts w:cs="Arial"/>
              </w:rPr>
            </w:pPr>
            <w:r w:rsidRPr="009033A1">
              <w:rPr>
                <w:rFonts w:cs="Arial"/>
              </w:rPr>
              <w:t>36</w:t>
            </w:r>
          </w:p>
        </w:tc>
        <w:tc>
          <w:tcPr>
            <w:tcW w:w="2008" w:type="dxa"/>
            <w:shd w:val="clear" w:color="auto" w:fill="FFFFFF"/>
            <w:vAlign w:val="center"/>
          </w:tcPr>
          <w:p w14:paraId="14DA5F74" w14:textId="77777777" w:rsidR="00BE7575" w:rsidRPr="009033A1" w:rsidRDefault="00BE7575" w:rsidP="00623CB8">
            <w:pPr>
              <w:spacing w:after="240" w:line="276" w:lineRule="auto"/>
              <w:jc w:val="center"/>
              <w:rPr>
                <w:rFonts w:cs="Arial"/>
                <w:bCs/>
              </w:rPr>
            </w:pPr>
            <w:r w:rsidRPr="009033A1">
              <w:rPr>
                <w:rFonts w:cs="Arial"/>
              </w:rPr>
              <w:t>$1,765.27</w:t>
            </w:r>
          </w:p>
        </w:tc>
      </w:tr>
      <w:tr w:rsidR="00BE7575" w:rsidRPr="009033A1" w14:paraId="30BF619A" w14:textId="77777777" w:rsidTr="00181EF5">
        <w:trPr>
          <w:trHeight w:val="429"/>
          <w:jc w:val="center"/>
        </w:trPr>
        <w:tc>
          <w:tcPr>
            <w:tcW w:w="7537" w:type="dxa"/>
            <w:gridSpan w:val="3"/>
            <w:shd w:val="clear" w:color="auto" w:fill="FFFFFF"/>
            <w:vAlign w:val="center"/>
          </w:tcPr>
          <w:p w14:paraId="6906462F" w14:textId="77777777" w:rsidR="00BE7575" w:rsidRPr="009033A1" w:rsidRDefault="00BE7575" w:rsidP="00623CB8">
            <w:pPr>
              <w:spacing w:after="240" w:line="276" w:lineRule="auto"/>
              <w:rPr>
                <w:rFonts w:cs="Arial"/>
                <w:sz w:val="20"/>
                <w:szCs w:val="20"/>
              </w:rPr>
            </w:pPr>
            <w:r w:rsidRPr="009033A1">
              <w:rPr>
                <w:rFonts w:cs="Arial"/>
                <w:sz w:val="20"/>
                <w:szCs w:val="20"/>
              </w:rPr>
              <w:t xml:space="preserve">Note Data are from OSU’s October 2011 SYSCO purchases for Marketplace West dining hall. </w:t>
            </w:r>
          </w:p>
        </w:tc>
      </w:tr>
    </w:tbl>
    <w:p w14:paraId="39101355" w14:textId="77777777" w:rsidR="00BE7575" w:rsidRPr="009033A1" w:rsidRDefault="00BE7575" w:rsidP="00623CB8">
      <w:pPr>
        <w:spacing w:after="240" w:line="276" w:lineRule="auto"/>
        <w:ind w:firstLine="720"/>
        <w:rPr>
          <w:rFonts w:cs="Arial"/>
          <w:bCs/>
        </w:rPr>
      </w:pPr>
    </w:p>
    <w:p w14:paraId="1EDFB815" w14:textId="1A6AA4C6" w:rsidR="007E5596" w:rsidRDefault="00BE7575" w:rsidP="00623CB8">
      <w:pPr>
        <w:spacing w:after="240" w:line="276" w:lineRule="auto"/>
        <w:rPr>
          <w:rFonts w:cs="Arial"/>
          <w:bCs/>
        </w:rPr>
      </w:pPr>
      <w:r w:rsidRPr="009033A1">
        <w:rPr>
          <w:rFonts w:cs="Arial"/>
          <w:bCs/>
        </w:rPr>
        <w:lastRenderedPageBreak/>
        <w:t>SYSCO is a large distributor that sources its own supplies either directly from food processors or indirectly through smaller distributors</w:t>
      </w:r>
      <w:r w:rsidR="00456777">
        <w:rPr>
          <w:rFonts w:cs="Arial"/>
          <w:bCs/>
        </w:rPr>
        <w:t>, reflecting the pattern of vertical integration of the food system where one company owns production the whole way through</w:t>
      </w:r>
      <w:r w:rsidRPr="009033A1">
        <w:rPr>
          <w:rFonts w:cs="Arial"/>
          <w:bCs/>
        </w:rPr>
        <w:t xml:space="preserve">. </w:t>
      </w:r>
      <w:r w:rsidR="0037567E">
        <w:rPr>
          <w:rFonts w:cs="Arial"/>
          <w:bCs/>
        </w:rPr>
        <w:t>T</w:t>
      </w:r>
      <w:r w:rsidR="003974E0">
        <w:rPr>
          <w:rFonts w:cs="Arial"/>
          <w:bCs/>
        </w:rPr>
        <w:t>he consolidation of many producers under one product name</w:t>
      </w:r>
      <w:r w:rsidRPr="009033A1">
        <w:rPr>
          <w:rFonts w:cs="Arial"/>
          <w:bCs/>
        </w:rPr>
        <w:t xml:space="preserve"> minimizes transparency and presents challenges in ascertaining where these products are sourced from and the practices employed in their production.</w:t>
      </w:r>
      <w:r w:rsidR="00456777">
        <w:rPr>
          <w:rFonts w:cs="Arial"/>
          <w:bCs/>
        </w:rPr>
        <w:t xml:space="preserve"> </w:t>
      </w:r>
      <w:r w:rsidR="00DD3DB4">
        <w:rPr>
          <w:rFonts w:cs="Arial"/>
          <w:bCs/>
        </w:rPr>
        <w:t xml:space="preserve">Analysis of food items according to sustainability criteria set out by </w:t>
      </w:r>
      <w:r w:rsidR="0037567E">
        <w:rPr>
          <w:rFonts w:cs="Arial"/>
          <w:bCs/>
        </w:rPr>
        <w:t>RFC</w:t>
      </w:r>
      <w:r w:rsidR="00DD3DB4">
        <w:rPr>
          <w:rFonts w:cs="Arial"/>
          <w:bCs/>
        </w:rPr>
        <w:t xml:space="preserve"> is still ongoing but has faced challenges since the outset. This is </w:t>
      </w:r>
      <w:r w:rsidR="007E5596">
        <w:rPr>
          <w:rFonts w:cs="Arial"/>
          <w:bCs/>
        </w:rPr>
        <w:t xml:space="preserve">in large part because it is difficult to identify where a product is produced and </w:t>
      </w:r>
      <w:r w:rsidR="00DD3DB4">
        <w:rPr>
          <w:rFonts w:cs="Arial"/>
          <w:bCs/>
        </w:rPr>
        <w:t>the manner in which it was produced or sourced</w:t>
      </w:r>
      <w:r w:rsidR="007E5596">
        <w:rPr>
          <w:rFonts w:cs="Arial"/>
          <w:bCs/>
        </w:rPr>
        <w:t>.</w:t>
      </w:r>
    </w:p>
    <w:p w14:paraId="59D475BC" w14:textId="7AEC49EF" w:rsidR="00D3372B" w:rsidRDefault="00D3372B" w:rsidP="00623CB8">
      <w:pPr>
        <w:spacing w:after="240" w:line="276" w:lineRule="auto"/>
        <w:rPr>
          <w:rFonts w:cs="Arial"/>
          <w:bCs/>
        </w:rPr>
      </w:pPr>
      <w:r>
        <w:rPr>
          <w:rFonts w:cs="Arial"/>
          <w:bCs/>
        </w:rPr>
        <w:t>By 2014</w:t>
      </w:r>
      <w:r w:rsidR="000435D9">
        <w:rPr>
          <w:rFonts w:cs="Arial"/>
          <w:bCs/>
        </w:rPr>
        <w:t>,</w:t>
      </w:r>
      <w:r>
        <w:rPr>
          <w:rFonts w:cs="Arial"/>
          <w:bCs/>
        </w:rPr>
        <w:t xml:space="preserve"> the initial results from the OSU food assessment showed that less than 10% of </w:t>
      </w:r>
      <w:r w:rsidR="00730183">
        <w:rPr>
          <w:rFonts w:cs="Arial"/>
          <w:bCs/>
        </w:rPr>
        <w:t>SYSCO</w:t>
      </w:r>
      <w:r w:rsidR="000435D9">
        <w:rPr>
          <w:rFonts w:cs="Arial"/>
          <w:bCs/>
        </w:rPr>
        <w:t xml:space="preserve">’s </w:t>
      </w:r>
      <w:r>
        <w:rPr>
          <w:rFonts w:cs="Arial"/>
          <w:bCs/>
        </w:rPr>
        <w:t xml:space="preserve">foods </w:t>
      </w:r>
      <w:r w:rsidR="0013002D">
        <w:rPr>
          <w:rFonts w:cs="Arial"/>
          <w:bCs/>
        </w:rPr>
        <w:t>qualified</w:t>
      </w:r>
      <w:r>
        <w:rPr>
          <w:rFonts w:cs="Arial"/>
          <w:bCs/>
        </w:rPr>
        <w:t xml:space="preserve"> </w:t>
      </w:r>
      <w:r w:rsidR="0013002D">
        <w:rPr>
          <w:rFonts w:cs="Arial"/>
          <w:bCs/>
        </w:rPr>
        <w:t xml:space="preserve">as </w:t>
      </w:r>
      <w:r>
        <w:rPr>
          <w:rFonts w:cs="Arial"/>
          <w:bCs/>
        </w:rPr>
        <w:t xml:space="preserve">real foods, </w:t>
      </w:r>
      <w:r w:rsidR="000435D9">
        <w:rPr>
          <w:rFonts w:cs="Arial"/>
          <w:bCs/>
        </w:rPr>
        <w:t>where</w:t>
      </w:r>
      <w:r>
        <w:rPr>
          <w:rFonts w:cs="Arial"/>
          <w:bCs/>
        </w:rPr>
        <w:t xml:space="preserve"> they met one of the four Real Food criteria. </w:t>
      </w:r>
      <w:r w:rsidR="00730183">
        <w:rPr>
          <w:rFonts w:cs="Arial"/>
          <w:bCs/>
        </w:rPr>
        <w:t>SYSCO</w:t>
      </w:r>
      <w:r w:rsidR="0013002D">
        <w:rPr>
          <w:rFonts w:cs="Arial"/>
          <w:bCs/>
        </w:rPr>
        <w:t xml:space="preserve">’s real </w:t>
      </w:r>
      <w:r>
        <w:rPr>
          <w:rFonts w:cs="Arial"/>
          <w:bCs/>
        </w:rPr>
        <w:t xml:space="preserve">foods met criteria primarily via certifications such as organic, Fair Trade or Food Alliance. </w:t>
      </w:r>
      <w:r w:rsidR="000435D9">
        <w:rPr>
          <w:rFonts w:cs="Arial"/>
          <w:bCs/>
        </w:rPr>
        <w:t>Just over</w:t>
      </w:r>
      <w:r>
        <w:rPr>
          <w:rFonts w:cs="Arial"/>
          <w:bCs/>
        </w:rPr>
        <w:t xml:space="preserve"> 50% of Pacific Coast Fruit purchases </w:t>
      </w:r>
      <w:r w:rsidR="0013002D">
        <w:rPr>
          <w:rFonts w:cs="Arial"/>
          <w:bCs/>
        </w:rPr>
        <w:t xml:space="preserve">qualified as real, </w:t>
      </w:r>
      <w:r w:rsidR="000435D9">
        <w:rPr>
          <w:rFonts w:cs="Arial"/>
          <w:bCs/>
        </w:rPr>
        <w:t>meeting</w:t>
      </w:r>
      <w:r w:rsidR="0013002D">
        <w:rPr>
          <w:rFonts w:cs="Arial"/>
          <w:bCs/>
        </w:rPr>
        <w:t xml:space="preserve"> one of the four criteria</w:t>
      </w:r>
      <w:r>
        <w:rPr>
          <w:rFonts w:cs="Arial"/>
          <w:bCs/>
        </w:rPr>
        <w:t xml:space="preserve">. Less than 25% of Franz products </w:t>
      </w:r>
      <w:r w:rsidR="00730183">
        <w:rPr>
          <w:rFonts w:cs="Arial"/>
          <w:bCs/>
        </w:rPr>
        <w:t>qualified as</w:t>
      </w:r>
      <w:r w:rsidR="0013002D">
        <w:rPr>
          <w:rFonts w:cs="Arial"/>
          <w:bCs/>
        </w:rPr>
        <w:t xml:space="preserve"> real. Both Pacific Coast and Franz </w:t>
      </w:r>
      <w:r w:rsidR="000435D9">
        <w:rPr>
          <w:rFonts w:cs="Arial"/>
          <w:bCs/>
        </w:rPr>
        <w:t xml:space="preserve">products </w:t>
      </w:r>
      <w:r w:rsidR="0013002D">
        <w:rPr>
          <w:rFonts w:cs="Arial"/>
          <w:bCs/>
        </w:rPr>
        <w:t>only qualified</w:t>
      </w:r>
      <w:r w:rsidR="000435D9">
        <w:rPr>
          <w:rFonts w:cs="Arial"/>
          <w:bCs/>
        </w:rPr>
        <w:t xml:space="preserve"> as real foods</w:t>
      </w:r>
      <w:r w:rsidR="0013002D">
        <w:rPr>
          <w:rFonts w:cs="Arial"/>
          <w:bCs/>
        </w:rPr>
        <w:t xml:space="preserve"> under the criteria locally produced (&lt;250 miles from OSU)</w:t>
      </w:r>
      <w:r w:rsidR="000435D9">
        <w:rPr>
          <w:rFonts w:cs="Arial"/>
          <w:bCs/>
        </w:rPr>
        <w:t xml:space="preserve">. Analysis of Childers and Spring Valley Dairy are </w:t>
      </w:r>
      <w:r w:rsidR="001802D3">
        <w:rPr>
          <w:rFonts w:cs="Arial"/>
          <w:bCs/>
        </w:rPr>
        <w:t>ongoing during the 2014-2014 academic year</w:t>
      </w:r>
      <w:r w:rsidR="0013002D">
        <w:rPr>
          <w:rFonts w:cs="Arial"/>
          <w:bCs/>
        </w:rPr>
        <w:t xml:space="preserve"> (Moreland, Stapleton, </w:t>
      </w:r>
      <w:proofErr w:type="spellStart"/>
      <w:proofErr w:type="gramStart"/>
      <w:r w:rsidR="0013002D">
        <w:rPr>
          <w:rFonts w:cs="Arial"/>
          <w:bCs/>
        </w:rPr>
        <w:t>Wiegand</w:t>
      </w:r>
      <w:proofErr w:type="spellEnd"/>
      <w:proofErr w:type="gramEnd"/>
      <w:r w:rsidR="0013002D">
        <w:rPr>
          <w:rFonts w:cs="Arial"/>
          <w:bCs/>
        </w:rPr>
        <w:t xml:space="preserve"> 2014).</w:t>
      </w:r>
    </w:p>
    <w:p w14:paraId="7F329589" w14:textId="529FA766" w:rsidR="0037567E" w:rsidRPr="00D3372B" w:rsidRDefault="0037567E" w:rsidP="003727A2">
      <w:pPr>
        <w:pStyle w:val="Heading2"/>
      </w:pPr>
      <w:bookmarkStart w:id="10" w:name="_Toc395452377"/>
      <w:r>
        <w:t>Dining Innovations</w:t>
      </w:r>
      <w:bookmarkEnd w:id="10"/>
    </w:p>
    <w:p w14:paraId="188553B1" w14:textId="2B5D32C4" w:rsidR="007E5596" w:rsidRPr="00623CB8" w:rsidRDefault="00B621C7" w:rsidP="007E5596">
      <w:pPr>
        <w:spacing w:after="240" w:line="276" w:lineRule="auto"/>
        <w:rPr>
          <w:rFonts w:cs="Arial"/>
        </w:rPr>
      </w:pPr>
      <w:r w:rsidRPr="00623CB8">
        <w:rPr>
          <w:rFonts w:cs="Arial"/>
          <w:bCs/>
        </w:rPr>
        <w:t xml:space="preserve">UHDS has designed some </w:t>
      </w:r>
      <w:r w:rsidR="00D40612" w:rsidRPr="00623CB8">
        <w:rPr>
          <w:rFonts w:cs="Arial"/>
          <w:bCs/>
        </w:rPr>
        <w:t>innovative programs</w:t>
      </w:r>
      <w:r w:rsidRPr="00623CB8">
        <w:rPr>
          <w:rFonts w:cs="Arial"/>
          <w:bCs/>
        </w:rPr>
        <w:t xml:space="preserve"> that </w:t>
      </w:r>
      <w:r w:rsidR="00DD3DB4">
        <w:rPr>
          <w:rFonts w:cs="Arial"/>
          <w:bCs/>
        </w:rPr>
        <w:t>focus</w:t>
      </w:r>
      <w:r w:rsidRPr="00623CB8">
        <w:rPr>
          <w:rFonts w:cs="Arial"/>
          <w:bCs/>
        </w:rPr>
        <w:t xml:space="preserve"> on sustainability and health, such as changing all dining facility tableware</w:t>
      </w:r>
      <w:r w:rsidR="003974E0">
        <w:rPr>
          <w:rFonts w:cs="Arial"/>
          <w:bCs/>
        </w:rPr>
        <w:t xml:space="preserve"> to</w:t>
      </w:r>
      <w:r w:rsidRPr="00623CB8">
        <w:rPr>
          <w:rFonts w:cs="Arial"/>
          <w:bCs/>
        </w:rPr>
        <w:t xml:space="preserve"> compostable alternatives and eliminating virtually all food items that contain </w:t>
      </w:r>
      <w:proofErr w:type="spellStart"/>
      <w:r w:rsidRPr="00623CB8">
        <w:rPr>
          <w:rFonts w:cs="Arial"/>
          <w:bCs/>
        </w:rPr>
        <w:t>transfats</w:t>
      </w:r>
      <w:proofErr w:type="spellEnd"/>
      <w:r w:rsidRPr="00623CB8">
        <w:rPr>
          <w:rFonts w:cs="Arial"/>
          <w:bCs/>
        </w:rPr>
        <w:t>, which UHDS nutritionists consider unhealthy. With the help of UHDS nutritionist</w:t>
      </w:r>
      <w:r w:rsidR="00D40612" w:rsidRPr="00623CB8">
        <w:rPr>
          <w:rFonts w:cs="Arial"/>
          <w:bCs/>
        </w:rPr>
        <w:t>s</w:t>
      </w:r>
      <w:r w:rsidRPr="00623CB8">
        <w:rPr>
          <w:rFonts w:cs="Arial"/>
          <w:bCs/>
        </w:rPr>
        <w:t>, UHDS chefs have launched a program they refer to as the “Harvest of the Month.” They feature special menu items prepared using locally sourced and seasonal foods</w:t>
      </w:r>
      <w:r w:rsidR="007E5596">
        <w:rPr>
          <w:rFonts w:cs="Arial"/>
          <w:bCs/>
        </w:rPr>
        <w:t xml:space="preserve"> that UHDS sources directly</w:t>
      </w:r>
      <w:r w:rsidRPr="00623CB8">
        <w:rPr>
          <w:rFonts w:cs="Arial"/>
          <w:bCs/>
        </w:rPr>
        <w:t xml:space="preserve">. </w:t>
      </w:r>
      <w:r w:rsidR="007E5596">
        <w:rPr>
          <w:rFonts w:cs="Arial"/>
        </w:rPr>
        <w:t>SYSCO is also b</w:t>
      </w:r>
      <w:r w:rsidR="007E5596" w:rsidRPr="00623CB8">
        <w:rPr>
          <w:rFonts w:cs="Arial"/>
        </w:rPr>
        <w:t xml:space="preserve">olstering their local food </w:t>
      </w:r>
      <w:r w:rsidR="007E5596">
        <w:rPr>
          <w:rFonts w:cs="Arial"/>
        </w:rPr>
        <w:t xml:space="preserve">options, but </w:t>
      </w:r>
      <w:r w:rsidR="00252C3C">
        <w:rPr>
          <w:rFonts w:cs="Arial"/>
        </w:rPr>
        <w:t xml:space="preserve">their options </w:t>
      </w:r>
      <w:r w:rsidR="007E5596">
        <w:rPr>
          <w:rFonts w:cs="Arial"/>
        </w:rPr>
        <w:t xml:space="preserve">remain limited. </w:t>
      </w:r>
      <w:r w:rsidR="007E5596" w:rsidRPr="00623CB8">
        <w:rPr>
          <w:rFonts w:cs="Arial"/>
        </w:rPr>
        <w:t>UHDS staff prefer this approach because the chefs are able to order produce they know is local, fresh, and washed according to necessary standards</w:t>
      </w:r>
      <w:r w:rsidR="007E5596">
        <w:rPr>
          <w:rFonts w:cs="Arial"/>
        </w:rPr>
        <w:t xml:space="preserve"> (interview, UHDS staff)</w:t>
      </w:r>
      <w:r w:rsidR="007E5596" w:rsidRPr="00623CB8">
        <w:rPr>
          <w:rFonts w:cs="Arial"/>
        </w:rPr>
        <w:t>.</w:t>
      </w:r>
      <w:r w:rsidR="00252C3C">
        <w:rPr>
          <w:rFonts w:cs="Arial"/>
        </w:rPr>
        <w:t xml:space="preserve"> Adhering to food safety standards and certifications, is crucial area of concern for UHDS administrators, especially when they consider dealing with smaller local vendors.</w:t>
      </w:r>
    </w:p>
    <w:p w14:paraId="63CBE8AE" w14:textId="36F42CA4" w:rsidR="00B621C7" w:rsidRPr="00623CB8" w:rsidRDefault="00B621C7" w:rsidP="00623CB8">
      <w:pPr>
        <w:spacing w:after="240" w:line="276" w:lineRule="auto"/>
        <w:rPr>
          <w:rFonts w:cs="Arial"/>
          <w:bCs/>
        </w:rPr>
      </w:pPr>
      <w:r w:rsidRPr="00623CB8">
        <w:rPr>
          <w:rFonts w:cs="Arial"/>
          <w:bCs/>
        </w:rPr>
        <w:t>The chefs recently conducted a taste test between grass-fed and corn-fed beef. Student decisively voted for grass-fed beef (</w:t>
      </w:r>
      <w:r w:rsidR="0013002D">
        <w:rPr>
          <w:rFonts w:cs="Arial"/>
          <w:bCs/>
        </w:rPr>
        <w:t>I</w:t>
      </w:r>
      <w:r w:rsidRPr="00623CB8">
        <w:rPr>
          <w:rFonts w:cs="Arial"/>
          <w:bCs/>
        </w:rPr>
        <w:t>nterview</w:t>
      </w:r>
      <w:r w:rsidR="0013002D">
        <w:rPr>
          <w:rFonts w:cs="Arial"/>
          <w:bCs/>
        </w:rPr>
        <w:t xml:space="preserve">, </w:t>
      </w:r>
      <w:r w:rsidR="003D2B77">
        <w:rPr>
          <w:rFonts w:cs="Arial"/>
          <w:bCs/>
        </w:rPr>
        <w:t>UHDS staff</w:t>
      </w:r>
      <w:r w:rsidRPr="00623CB8">
        <w:rPr>
          <w:rFonts w:cs="Arial"/>
          <w:bCs/>
        </w:rPr>
        <w:t xml:space="preserve">). The chefs realized they should also have asked students if they would be willing to pay the extra cost to ensure that all beef served at UHDS is grass-fed. </w:t>
      </w:r>
      <w:r w:rsidRPr="00623CB8">
        <w:rPr>
          <w:rFonts w:cs="Arial"/>
        </w:rPr>
        <w:t xml:space="preserve">Interest is there, as UHDS Head Chef exclaimed to us, “We know we can do better. You </w:t>
      </w:r>
      <w:r w:rsidR="003974E0">
        <w:rPr>
          <w:rFonts w:cs="Arial"/>
        </w:rPr>
        <w:t>want to know what I want to see.</w:t>
      </w:r>
      <w:r w:rsidRPr="00623CB8">
        <w:rPr>
          <w:rFonts w:cs="Arial"/>
        </w:rPr>
        <w:t xml:space="preserve"> I want to see OSU farming its own products to use at UHDS!” (</w:t>
      </w:r>
      <w:r w:rsidR="0037567E">
        <w:rPr>
          <w:rFonts w:cs="Arial"/>
        </w:rPr>
        <w:t>I</w:t>
      </w:r>
      <w:r w:rsidR="00D40612" w:rsidRPr="00623CB8">
        <w:rPr>
          <w:rFonts w:cs="Arial"/>
        </w:rPr>
        <w:t>nterview</w:t>
      </w:r>
      <w:r w:rsidR="003D2B77">
        <w:rPr>
          <w:rFonts w:cs="Arial"/>
        </w:rPr>
        <w:t>, UHDS staff</w:t>
      </w:r>
      <w:r w:rsidRPr="00623CB8">
        <w:rPr>
          <w:rFonts w:cs="Arial"/>
        </w:rPr>
        <w:t>).</w:t>
      </w:r>
    </w:p>
    <w:p w14:paraId="074D238D" w14:textId="56438250" w:rsidR="000823B9" w:rsidRPr="00623CB8" w:rsidRDefault="000943C1" w:rsidP="003727A2">
      <w:pPr>
        <w:pStyle w:val="Heading2"/>
      </w:pPr>
      <w:bookmarkStart w:id="11" w:name="_Toc395452378"/>
      <w:r w:rsidRPr="00623CB8">
        <w:t>Challenges</w:t>
      </w:r>
      <w:bookmarkEnd w:id="11"/>
      <w:r w:rsidR="003E48BD" w:rsidRPr="00623CB8">
        <w:t xml:space="preserve"> </w:t>
      </w:r>
    </w:p>
    <w:p w14:paraId="50DA9C75" w14:textId="261A3E22" w:rsidR="00B621C7" w:rsidRPr="00623CB8" w:rsidRDefault="008E721C" w:rsidP="00623CB8">
      <w:pPr>
        <w:spacing w:after="240" w:line="276" w:lineRule="auto"/>
        <w:rPr>
          <w:rFonts w:cs="Arial"/>
        </w:rPr>
      </w:pPr>
      <w:r>
        <w:rPr>
          <w:rFonts w:cs="Arial"/>
          <w:bCs/>
        </w:rPr>
        <w:t xml:space="preserve">In addition to meeting the needs and price ranges of students, </w:t>
      </w:r>
      <w:r w:rsidR="002E1F7D" w:rsidRPr="00623CB8">
        <w:rPr>
          <w:rFonts w:cs="Arial"/>
        </w:rPr>
        <w:t xml:space="preserve">UHDS </w:t>
      </w:r>
      <w:r w:rsidR="00D40612" w:rsidRPr="00623CB8">
        <w:rPr>
          <w:rFonts w:cs="Arial"/>
        </w:rPr>
        <w:t xml:space="preserve">staff comment that </w:t>
      </w:r>
      <w:r w:rsidR="002E1F7D" w:rsidRPr="00623CB8">
        <w:rPr>
          <w:rFonts w:cs="Arial"/>
        </w:rPr>
        <w:t>the large scale of t</w:t>
      </w:r>
      <w:r w:rsidR="00D40612" w:rsidRPr="00623CB8">
        <w:rPr>
          <w:rFonts w:cs="Arial"/>
        </w:rPr>
        <w:t>he university dining operations makes it difficult to change.</w:t>
      </w:r>
      <w:r w:rsidR="002E1F7D" w:rsidRPr="00623CB8">
        <w:rPr>
          <w:rFonts w:cs="Arial"/>
          <w:b/>
          <w:bCs/>
        </w:rPr>
        <w:t xml:space="preserve"> </w:t>
      </w:r>
      <w:r w:rsidR="002E1F7D" w:rsidRPr="00623CB8">
        <w:rPr>
          <w:rFonts w:cs="Arial"/>
          <w:bCs/>
        </w:rPr>
        <w:t>M</w:t>
      </w:r>
      <w:r w:rsidR="002E1F7D" w:rsidRPr="00623CB8">
        <w:rPr>
          <w:rFonts w:cs="Arial"/>
        </w:rPr>
        <w:t xml:space="preserve">any individuals we interviewed cite the benefits in dealing with large food vendors such as SYSCO who can aggregate many food items from many smaller vendors into one delivery. </w:t>
      </w:r>
      <w:r w:rsidR="00D40612" w:rsidRPr="00623CB8">
        <w:rPr>
          <w:rFonts w:cs="Arial"/>
        </w:rPr>
        <w:t>UHDS prefers to have fewer deliveries, as it reduces the amount of vehicle traffic on campus and near residence halls.</w:t>
      </w:r>
    </w:p>
    <w:p w14:paraId="64B35869" w14:textId="560FE2EC" w:rsidR="00026D17" w:rsidRPr="00623CB8" w:rsidRDefault="00B621C7" w:rsidP="00623CB8">
      <w:pPr>
        <w:spacing w:after="240" w:line="276" w:lineRule="auto"/>
        <w:rPr>
          <w:rFonts w:cs="Arial"/>
          <w:bCs/>
        </w:rPr>
      </w:pPr>
      <w:r w:rsidRPr="00623CB8">
        <w:rPr>
          <w:rFonts w:cs="Arial"/>
          <w:bCs/>
        </w:rPr>
        <w:t xml:space="preserve">The </w:t>
      </w:r>
      <w:r w:rsidR="005C5B18" w:rsidRPr="00623CB8">
        <w:rPr>
          <w:rFonts w:cs="Arial"/>
          <w:bCs/>
        </w:rPr>
        <w:t>deskilling</w:t>
      </w:r>
      <w:r w:rsidRPr="00623CB8">
        <w:rPr>
          <w:rFonts w:cs="Arial"/>
          <w:bCs/>
        </w:rPr>
        <w:t xml:space="preserve"> of food service staff </w:t>
      </w:r>
      <w:r w:rsidR="005C5B18" w:rsidRPr="00623CB8">
        <w:rPr>
          <w:rFonts w:cs="Arial"/>
          <w:bCs/>
        </w:rPr>
        <w:t>in</w:t>
      </w:r>
      <w:r w:rsidRPr="00623CB8">
        <w:rPr>
          <w:rFonts w:cs="Arial"/>
          <w:bCs/>
        </w:rPr>
        <w:t xml:space="preserve"> dining facilities is another constraint</w:t>
      </w:r>
      <w:r w:rsidR="005C5B18" w:rsidRPr="00623CB8">
        <w:rPr>
          <w:rFonts w:cs="Arial"/>
          <w:bCs/>
        </w:rPr>
        <w:t xml:space="preserve">. </w:t>
      </w:r>
      <w:r w:rsidRPr="00623CB8">
        <w:rPr>
          <w:rFonts w:cs="Arial"/>
          <w:bCs/>
        </w:rPr>
        <w:t>Most of the food ser</w:t>
      </w:r>
      <w:r w:rsidR="00704030" w:rsidRPr="00623CB8">
        <w:rPr>
          <w:rFonts w:cs="Arial"/>
          <w:bCs/>
        </w:rPr>
        <w:t xml:space="preserve">vice staff are student workers, with a one to seven </w:t>
      </w:r>
      <w:r w:rsidRPr="00623CB8">
        <w:rPr>
          <w:rFonts w:cs="Arial"/>
          <w:bCs/>
        </w:rPr>
        <w:t xml:space="preserve">ratio of full time staff to student staff. </w:t>
      </w:r>
      <w:r w:rsidR="00704030" w:rsidRPr="00623CB8">
        <w:rPr>
          <w:rFonts w:cs="Arial"/>
          <w:bCs/>
        </w:rPr>
        <w:t>UHDS chefs</w:t>
      </w:r>
      <w:r w:rsidRPr="00623CB8">
        <w:rPr>
          <w:rFonts w:cs="Arial"/>
          <w:bCs/>
        </w:rPr>
        <w:t xml:space="preserve"> point out that, in general, the food service staff lack the skills required to prepare most meals </w:t>
      </w:r>
      <w:r w:rsidR="00704030" w:rsidRPr="00623CB8">
        <w:rPr>
          <w:rFonts w:cs="Arial"/>
          <w:bCs/>
        </w:rPr>
        <w:t>that begin with</w:t>
      </w:r>
      <w:r w:rsidRPr="00623CB8">
        <w:rPr>
          <w:rFonts w:cs="Arial"/>
          <w:bCs/>
        </w:rPr>
        <w:t xml:space="preserve"> raw </w:t>
      </w:r>
      <w:r w:rsidR="00704030" w:rsidRPr="00623CB8">
        <w:rPr>
          <w:rFonts w:cs="Arial"/>
          <w:bCs/>
        </w:rPr>
        <w:t>ingredients. It</w:t>
      </w:r>
      <w:r w:rsidRPr="00623CB8">
        <w:rPr>
          <w:rFonts w:cs="Arial"/>
          <w:bCs/>
        </w:rPr>
        <w:t xml:space="preserve"> increases </w:t>
      </w:r>
      <w:r w:rsidR="00704030" w:rsidRPr="00623CB8">
        <w:rPr>
          <w:rFonts w:cs="Arial"/>
          <w:bCs/>
        </w:rPr>
        <w:t xml:space="preserve">their </w:t>
      </w:r>
      <w:r w:rsidRPr="00623CB8">
        <w:rPr>
          <w:rFonts w:cs="Arial"/>
          <w:bCs/>
        </w:rPr>
        <w:t>reliance on preprocessed and precooked food items</w:t>
      </w:r>
      <w:r w:rsidR="00704030" w:rsidRPr="00623CB8">
        <w:rPr>
          <w:rFonts w:cs="Arial"/>
          <w:bCs/>
        </w:rPr>
        <w:t>, cr</w:t>
      </w:r>
      <w:r w:rsidR="008E721C">
        <w:rPr>
          <w:rFonts w:cs="Arial"/>
          <w:bCs/>
        </w:rPr>
        <w:t xml:space="preserve">eating a positive feedback loop: as </w:t>
      </w:r>
      <w:r w:rsidR="00704030" w:rsidRPr="00623CB8">
        <w:rPr>
          <w:rFonts w:cs="Arial"/>
          <w:bCs/>
        </w:rPr>
        <w:lastRenderedPageBreak/>
        <w:t>they rely on more prepared items they require fewer skilled employees</w:t>
      </w:r>
      <w:r w:rsidRPr="00623CB8">
        <w:rPr>
          <w:rFonts w:cs="Arial"/>
          <w:bCs/>
        </w:rPr>
        <w:t xml:space="preserve">. </w:t>
      </w:r>
      <w:r w:rsidR="00704030" w:rsidRPr="00623CB8">
        <w:rPr>
          <w:rFonts w:cs="Arial"/>
          <w:bCs/>
        </w:rPr>
        <w:t xml:space="preserve">If UHDS were to increase their purchases </w:t>
      </w:r>
      <w:r w:rsidRPr="00623CB8">
        <w:rPr>
          <w:rFonts w:cs="Arial"/>
          <w:bCs/>
        </w:rPr>
        <w:t>of food pr</w:t>
      </w:r>
      <w:r w:rsidR="00704030" w:rsidRPr="00623CB8">
        <w:rPr>
          <w:rFonts w:cs="Arial"/>
          <w:bCs/>
        </w:rPr>
        <w:t>oduced locally and sustainably, they would need to restructure their kitchen staff.</w:t>
      </w:r>
    </w:p>
    <w:p w14:paraId="6D4C9F40" w14:textId="085B4D86" w:rsidR="00026D17" w:rsidRPr="00623CB8" w:rsidRDefault="00026D17" w:rsidP="00623CB8">
      <w:pPr>
        <w:spacing w:after="240" w:line="276" w:lineRule="auto"/>
        <w:rPr>
          <w:rFonts w:cs="Arial"/>
          <w:bCs/>
        </w:rPr>
      </w:pPr>
      <w:r w:rsidRPr="00623CB8">
        <w:rPr>
          <w:rFonts w:cs="Arial"/>
          <w:bCs/>
        </w:rPr>
        <w:t>UHDS also priorit</w:t>
      </w:r>
      <w:r w:rsidR="008E721C">
        <w:rPr>
          <w:rFonts w:cs="Arial"/>
          <w:bCs/>
        </w:rPr>
        <w:t>izes other student interests</w:t>
      </w:r>
      <w:r w:rsidRPr="00623CB8">
        <w:rPr>
          <w:rFonts w:cs="Arial"/>
          <w:bCs/>
        </w:rPr>
        <w:t xml:space="preserve">, primarily gluten-free and vegetarian options. During our research, plans were underway to create a kitchen that would be entirely free from gluten products. These programs are prioritized based on what UHDS perceives students want in the dining halls. In interviews, UHDS staff comment that they often feel they </w:t>
      </w:r>
      <w:r w:rsidR="00623CB8" w:rsidRPr="00623CB8">
        <w:rPr>
          <w:rFonts w:cs="Arial"/>
          <w:bCs/>
        </w:rPr>
        <w:t>actually generate</w:t>
      </w:r>
      <w:r w:rsidRPr="00623CB8">
        <w:rPr>
          <w:rFonts w:cs="Arial"/>
          <w:bCs/>
        </w:rPr>
        <w:t xml:space="preserve"> the demand for organic or sustainably produced products by making them available to students</w:t>
      </w:r>
      <w:r w:rsidR="00623CB8" w:rsidRPr="00623CB8">
        <w:rPr>
          <w:rFonts w:cs="Arial"/>
          <w:bCs/>
        </w:rPr>
        <w:t>, who otherwise had not thought about them</w:t>
      </w:r>
      <w:r w:rsidRPr="00623CB8">
        <w:rPr>
          <w:rFonts w:cs="Arial"/>
          <w:bCs/>
        </w:rPr>
        <w:t>. Our surveys of students confirm that organic and local are not top priorities for students, but if such food were made available, many students would be interested if prices were not much higher than current ones.</w:t>
      </w:r>
      <w:r w:rsidR="00623CB8" w:rsidRPr="00623CB8">
        <w:rPr>
          <w:rFonts w:cs="Arial"/>
          <w:bCs/>
        </w:rPr>
        <w:t xml:space="preserve"> Finally, student matriculation and short-lived student projects often hamper projects </w:t>
      </w:r>
      <w:r w:rsidR="008E721C">
        <w:rPr>
          <w:rFonts w:cs="Arial"/>
          <w:bCs/>
        </w:rPr>
        <w:t>that require long-term interest and investment, such as projects to change the food system</w:t>
      </w:r>
      <w:r w:rsidR="00623CB8" w:rsidRPr="00623CB8">
        <w:rPr>
          <w:rFonts w:cs="Arial"/>
          <w:bCs/>
        </w:rPr>
        <w:t>.</w:t>
      </w:r>
    </w:p>
    <w:p w14:paraId="40EC756A" w14:textId="4A614284" w:rsidR="00B621C7" w:rsidRPr="00623CB8" w:rsidRDefault="00B621C7" w:rsidP="003727A2">
      <w:pPr>
        <w:pStyle w:val="Heading1"/>
      </w:pPr>
      <w:bookmarkStart w:id="12" w:name="_Toc395452379"/>
      <w:r w:rsidRPr="00623CB8">
        <w:t>Shortcomings of the Food Assessment Model</w:t>
      </w:r>
      <w:bookmarkEnd w:id="12"/>
    </w:p>
    <w:p w14:paraId="324DA604" w14:textId="31714D50" w:rsidR="003E48BD" w:rsidRPr="00623CB8" w:rsidRDefault="003E48BD" w:rsidP="00623CB8">
      <w:pPr>
        <w:spacing w:after="240" w:line="276" w:lineRule="auto"/>
      </w:pPr>
      <w:r w:rsidRPr="00623CB8">
        <w:rPr>
          <w:rFonts w:cs="Arial"/>
        </w:rPr>
        <w:t>Our food sustainability assessment paid very little attention to the actual nutritional quality and composition of individual meals served in the residence dining halls. Instead emphasis has been on local procurement and ecologically sound production practices. The primary concern</w:t>
      </w:r>
      <w:r w:rsidR="00C376A5">
        <w:rPr>
          <w:rFonts w:cs="Arial"/>
        </w:rPr>
        <w:t xml:space="preserve"> for the </w:t>
      </w:r>
      <w:r w:rsidR="00C376A5" w:rsidRPr="00623CB8">
        <w:rPr>
          <w:rFonts w:cs="Arial"/>
        </w:rPr>
        <w:t>UHDS dieticians</w:t>
      </w:r>
      <w:r w:rsidRPr="00623CB8">
        <w:rPr>
          <w:rFonts w:cs="Arial"/>
        </w:rPr>
        <w:t xml:space="preserve"> is ensuring that students are eating a nutritionally balanced meal. </w:t>
      </w:r>
      <w:r w:rsidR="00704030" w:rsidRPr="00623CB8">
        <w:rPr>
          <w:rFonts w:cs="Arial"/>
        </w:rPr>
        <w:t>They</w:t>
      </w:r>
      <w:r w:rsidRPr="00623CB8">
        <w:rPr>
          <w:rFonts w:cs="Arial"/>
        </w:rPr>
        <w:t xml:space="preserve"> would rather students eat fruits and vegetables from non-local sources t</w:t>
      </w:r>
      <w:r w:rsidR="00704030" w:rsidRPr="00623CB8">
        <w:rPr>
          <w:rFonts w:cs="Arial"/>
        </w:rPr>
        <w:t xml:space="preserve">han none at all. This difference made us wonder if our model needed to consider nutrition as part of model of sustainability, and we encourage future sustainability assessments to include it. </w:t>
      </w:r>
      <w:r w:rsidRPr="00623CB8">
        <w:rPr>
          <w:rFonts w:cs="Arial"/>
        </w:rPr>
        <w:t xml:space="preserve"> </w:t>
      </w:r>
    </w:p>
    <w:p w14:paraId="1691998B" w14:textId="59877180" w:rsidR="00D40612" w:rsidRPr="00623CB8" w:rsidRDefault="00704030" w:rsidP="00623CB8">
      <w:pPr>
        <w:spacing w:after="240" w:line="276" w:lineRule="auto"/>
        <w:rPr>
          <w:rFonts w:cs="Arial"/>
        </w:rPr>
      </w:pPr>
      <w:r w:rsidRPr="00623CB8">
        <w:rPr>
          <w:rFonts w:cs="Arial"/>
        </w:rPr>
        <w:t>We also received</w:t>
      </w:r>
      <w:r w:rsidR="00B621C7" w:rsidRPr="00623CB8">
        <w:rPr>
          <w:rFonts w:cs="Arial"/>
        </w:rPr>
        <w:t xml:space="preserve"> critique</w:t>
      </w:r>
      <w:r w:rsidR="00484045">
        <w:rPr>
          <w:rFonts w:cs="Arial"/>
        </w:rPr>
        <w:t>s</w:t>
      </w:r>
      <w:r w:rsidR="00B621C7" w:rsidRPr="00623CB8">
        <w:rPr>
          <w:rFonts w:cs="Arial"/>
        </w:rPr>
        <w:t xml:space="preserve"> </w:t>
      </w:r>
      <w:r w:rsidRPr="00623CB8">
        <w:rPr>
          <w:rFonts w:cs="Arial"/>
        </w:rPr>
        <w:t xml:space="preserve">regarding </w:t>
      </w:r>
      <w:r w:rsidR="00B621C7" w:rsidRPr="00623CB8">
        <w:rPr>
          <w:rFonts w:cs="Arial"/>
        </w:rPr>
        <w:t>t</w:t>
      </w:r>
      <w:r w:rsidR="003E48BD" w:rsidRPr="00623CB8">
        <w:rPr>
          <w:rFonts w:cs="Arial"/>
        </w:rPr>
        <w:t xml:space="preserve">he sustainability standards of </w:t>
      </w:r>
      <w:r w:rsidRPr="00623CB8">
        <w:rPr>
          <w:rFonts w:cs="Arial"/>
        </w:rPr>
        <w:t xml:space="preserve">our </w:t>
      </w:r>
      <w:r w:rsidR="003E48BD" w:rsidRPr="00623CB8">
        <w:rPr>
          <w:rFonts w:cs="Arial"/>
        </w:rPr>
        <w:t>assessment, which is based on the Real Food Challenge criteria</w:t>
      </w:r>
      <w:r w:rsidRPr="00623CB8">
        <w:rPr>
          <w:rFonts w:cs="Arial"/>
        </w:rPr>
        <w:t>. UHDS staff</w:t>
      </w:r>
      <w:r w:rsidR="003E48BD" w:rsidRPr="00623CB8">
        <w:rPr>
          <w:rFonts w:cs="Arial"/>
        </w:rPr>
        <w:t xml:space="preserve"> point out </w:t>
      </w:r>
      <w:r w:rsidRPr="00623CB8">
        <w:rPr>
          <w:rFonts w:cs="Arial"/>
        </w:rPr>
        <w:t>the common issues found in</w:t>
      </w:r>
      <w:r w:rsidR="003E48BD" w:rsidRPr="00623CB8">
        <w:rPr>
          <w:rFonts w:cs="Arial"/>
        </w:rPr>
        <w:t xml:space="preserve"> third party certifications such </w:t>
      </w:r>
      <w:r w:rsidRPr="00623CB8">
        <w:rPr>
          <w:rFonts w:cs="Arial"/>
        </w:rPr>
        <w:t>as USDA Organic or Food Alliance: they have</w:t>
      </w:r>
      <w:r w:rsidR="003E48BD" w:rsidRPr="00623CB8">
        <w:rPr>
          <w:rFonts w:cs="Arial"/>
        </w:rPr>
        <w:t xml:space="preserve"> the potential to exclude local food producers who may not have the financial resources to obtain formal certifications despite the fact that they already have in place sustainable practices that meet or even surpass formal standards. </w:t>
      </w:r>
      <w:r w:rsidRPr="00623CB8">
        <w:rPr>
          <w:rFonts w:cs="Arial"/>
        </w:rPr>
        <w:t>However, o</w:t>
      </w:r>
      <w:r w:rsidR="003E48BD" w:rsidRPr="00623CB8">
        <w:rPr>
          <w:rFonts w:cs="Arial"/>
        </w:rPr>
        <w:t>ur sustainability assessment criteria actually considers both locally produced and organically certified food items on par. Meeting either of those factors qualifi</w:t>
      </w:r>
      <w:r w:rsidR="00B621C7" w:rsidRPr="00623CB8">
        <w:rPr>
          <w:rFonts w:cs="Arial"/>
        </w:rPr>
        <w:t>es the food item as sustainable</w:t>
      </w:r>
      <w:r w:rsidRPr="00623CB8">
        <w:rPr>
          <w:rFonts w:cs="Arial"/>
        </w:rPr>
        <w:t xml:space="preserve">, though this too </w:t>
      </w:r>
      <w:r w:rsidR="003974E0">
        <w:rPr>
          <w:rFonts w:cs="Arial"/>
        </w:rPr>
        <w:t>can be</w:t>
      </w:r>
      <w:r w:rsidRPr="00623CB8">
        <w:rPr>
          <w:rFonts w:cs="Arial"/>
        </w:rPr>
        <w:t xml:space="preserve"> problematic.</w:t>
      </w:r>
    </w:p>
    <w:p w14:paraId="7168FC13" w14:textId="491B5F31" w:rsidR="00D40612" w:rsidRPr="00623CB8" w:rsidRDefault="00D40612" w:rsidP="00623CB8">
      <w:pPr>
        <w:spacing w:after="240" w:line="276" w:lineRule="auto"/>
        <w:rPr>
          <w:rFonts w:cs="Arial"/>
        </w:rPr>
      </w:pPr>
      <w:r w:rsidRPr="00623CB8">
        <w:rPr>
          <w:rFonts w:cs="Arial"/>
        </w:rPr>
        <w:t>Finally, we found that cooperation with the university worked better when we referred to it as a</w:t>
      </w:r>
      <w:r w:rsidR="0043512F">
        <w:rPr>
          <w:rFonts w:cs="Arial"/>
        </w:rPr>
        <w:t>n</w:t>
      </w:r>
      <w:r w:rsidRPr="00623CB8">
        <w:rPr>
          <w:rFonts w:cs="Arial"/>
        </w:rPr>
        <w:t xml:space="preserve"> OSU student-led initiative, rather than an initiative of the Real Food Challenge. We used the framework of the RFC to conduct our second study because it is a valuable tool, but we found that university representatives </w:t>
      </w:r>
      <w:r w:rsidR="00484045">
        <w:rPr>
          <w:rFonts w:cs="Arial"/>
        </w:rPr>
        <w:t xml:space="preserve">expressed reluctance at working with an external organization such as Real Food Challenge, and are instead more open to working within established relationships </w:t>
      </w:r>
      <w:r w:rsidR="00A4159E">
        <w:rPr>
          <w:rFonts w:cs="Arial"/>
        </w:rPr>
        <w:t xml:space="preserve">whether with vendors or student organizations. </w:t>
      </w:r>
      <w:r w:rsidR="0013002D">
        <w:rPr>
          <w:rFonts w:cs="Arial"/>
        </w:rPr>
        <w:t xml:space="preserve">The RFC project gathered strength in 2013 and 2014 as a collaboration between </w:t>
      </w:r>
      <w:r w:rsidR="00730183">
        <w:rPr>
          <w:rFonts w:cs="Arial"/>
        </w:rPr>
        <w:t xml:space="preserve">OSU specific organizations: </w:t>
      </w:r>
      <w:r w:rsidR="0013002D">
        <w:rPr>
          <w:rFonts w:cs="Arial"/>
        </w:rPr>
        <w:t xml:space="preserve">SSI </w:t>
      </w:r>
      <w:r w:rsidR="00730183">
        <w:rPr>
          <w:rFonts w:cs="Arial"/>
        </w:rPr>
        <w:t xml:space="preserve">provided </w:t>
      </w:r>
      <w:r w:rsidR="0013002D">
        <w:rPr>
          <w:rFonts w:cs="Arial"/>
        </w:rPr>
        <w:t xml:space="preserve">funding for student interns, FCSJ </w:t>
      </w:r>
      <w:r w:rsidR="00730183">
        <w:rPr>
          <w:rFonts w:cs="Arial"/>
        </w:rPr>
        <w:t xml:space="preserve">gave </w:t>
      </w:r>
      <w:r w:rsidR="0013002D">
        <w:rPr>
          <w:rFonts w:cs="Arial"/>
        </w:rPr>
        <w:t xml:space="preserve">guidance </w:t>
      </w:r>
      <w:r w:rsidR="00730183">
        <w:rPr>
          <w:rFonts w:cs="Arial"/>
        </w:rPr>
        <w:t>via</w:t>
      </w:r>
      <w:r w:rsidR="0013002D">
        <w:rPr>
          <w:rFonts w:cs="Arial"/>
        </w:rPr>
        <w:t xml:space="preserve"> program coordinator Dr. Sarah Cunningham, and </w:t>
      </w:r>
      <w:r w:rsidR="00730183">
        <w:rPr>
          <w:rFonts w:cs="Arial"/>
        </w:rPr>
        <w:t xml:space="preserve">UHDS staff provided </w:t>
      </w:r>
      <w:r w:rsidR="0013002D">
        <w:rPr>
          <w:rFonts w:cs="Arial"/>
        </w:rPr>
        <w:t xml:space="preserve">guidance and invoice data. </w:t>
      </w:r>
    </w:p>
    <w:p w14:paraId="4AEC4D62" w14:textId="4989625B" w:rsidR="00C51AF5" w:rsidRPr="00623CB8" w:rsidRDefault="003974E0" w:rsidP="003727A2">
      <w:pPr>
        <w:pStyle w:val="Heading1"/>
      </w:pPr>
      <w:bookmarkStart w:id="13" w:name="_Toc395452380"/>
      <w:r>
        <w:t>Conclusion</w:t>
      </w:r>
      <w:bookmarkEnd w:id="13"/>
    </w:p>
    <w:p w14:paraId="3319BF7E" w14:textId="5C821082" w:rsidR="00D4537B" w:rsidRPr="00623CB8" w:rsidRDefault="00484045" w:rsidP="00623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rPr>
          <w:rFonts w:cs="Arial"/>
          <w:color w:val="000000"/>
        </w:rPr>
      </w:pPr>
      <w:r>
        <w:rPr>
          <w:rFonts w:cs="Arial"/>
          <w:color w:val="000000"/>
        </w:rPr>
        <w:t xml:space="preserve">There </w:t>
      </w:r>
      <w:r w:rsidRPr="00623CB8">
        <w:rPr>
          <w:rFonts w:cs="Arial"/>
          <w:color w:val="000000"/>
        </w:rPr>
        <w:t xml:space="preserve">are clear indicators that </w:t>
      </w:r>
      <w:r w:rsidRPr="00484045">
        <w:rPr>
          <w:rFonts w:cs="Arial"/>
          <w:color w:val="000000"/>
        </w:rPr>
        <w:t>Oregon State University</w:t>
      </w:r>
      <w:r>
        <w:rPr>
          <w:rFonts w:cs="Arial"/>
          <w:color w:val="000000"/>
        </w:rPr>
        <w:t xml:space="preserve"> is</w:t>
      </w:r>
      <w:r w:rsidRPr="00623CB8">
        <w:rPr>
          <w:rFonts w:cs="Arial"/>
          <w:color w:val="000000"/>
        </w:rPr>
        <w:t xml:space="preserve"> embracing alternative forms of food research, production, and consumption that focus on sustainable, organic and/or regional production. </w:t>
      </w:r>
      <w:r w:rsidR="0042507C" w:rsidRPr="00623CB8">
        <w:rPr>
          <w:rFonts w:cs="Arial"/>
          <w:color w:val="000000"/>
        </w:rPr>
        <w:t>T</w:t>
      </w:r>
      <w:r w:rsidR="00026D17" w:rsidRPr="00623CB8">
        <w:rPr>
          <w:rFonts w:cs="Arial"/>
          <w:color w:val="000000"/>
        </w:rPr>
        <w:t>h</w:t>
      </w:r>
      <w:r>
        <w:rPr>
          <w:rFonts w:cs="Arial"/>
          <w:color w:val="000000"/>
        </w:rPr>
        <w:t xml:space="preserve">is is evidenced by </w:t>
      </w:r>
      <w:r w:rsidR="0042507C" w:rsidRPr="00623CB8">
        <w:rPr>
          <w:rFonts w:cs="Arial"/>
          <w:color w:val="000000"/>
        </w:rPr>
        <w:t>developments in</w:t>
      </w:r>
      <w:r w:rsidR="00026D17" w:rsidRPr="00623CB8">
        <w:rPr>
          <w:rFonts w:cs="Arial"/>
          <w:color w:val="000000"/>
        </w:rPr>
        <w:t xml:space="preserve"> </w:t>
      </w:r>
      <w:r w:rsidR="004B2CF0">
        <w:rPr>
          <w:rFonts w:cs="Arial"/>
          <w:color w:val="000000"/>
        </w:rPr>
        <w:t xml:space="preserve">OSU’s </w:t>
      </w:r>
      <w:r w:rsidR="00026D17" w:rsidRPr="00623CB8">
        <w:rPr>
          <w:rFonts w:cs="Arial"/>
          <w:color w:val="000000"/>
        </w:rPr>
        <w:t xml:space="preserve">academic programs (such as increasing coursework on organic or </w:t>
      </w:r>
      <w:r w:rsidR="00026D17" w:rsidRPr="00623CB8">
        <w:rPr>
          <w:rFonts w:cs="Arial"/>
          <w:color w:val="000000"/>
        </w:rPr>
        <w:lastRenderedPageBreak/>
        <w:t xml:space="preserve">alternative farming methods and integrating social sciences in food systems studies) and </w:t>
      </w:r>
      <w:r w:rsidR="0042507C" w:rsidRPr="00623CB8">
        <w:rPr>
          <w:rFonts w:cs="Arial"/>
          <w:color w:val="000000"/>
        </w:rPr>
        <w:t>availability of</w:t>
      </w:r>
      <w:r w:rsidR="00026D17" w:rsidRPr="00623CB8">
        <w:rPr>
          <w:rFonts w:cs="Arial"/>
          <w:color w:val="000000"/>
        </w:rPr>
        <w:t xml:space="preserve"> extracurricular and internship training (students farms and gardens</w:t>
      </w:r>
      <w:r w:rsidR="00D4537B" w:rsidRPr="00623CB8">
        <w:rPr>
          <w:rFonts w:cs="Arial"/>
          <w:color w:val="000000"/>
        </w:rPr>
        <w:t xml:space="preserve"> and hands-on experience in direct sales</w:t>
      </w:r>
      <w:r w:rsidR="00026D17" w:rsidRPr="00623CB8">
        <w:rPr>
          <w:rFonts w:cs="Arial"/>
          <w:color w:val="000000"/>
        </w:rPr>
        <w:t xml:space="preserve">) </w:t>
      </w:r>
      <w:r w:rsidR="0043512F">
        <w:rPr>
          <w:rFonts w:cs="Arial"/>
          <w:color w:val="000000"/>
        </w:rPr>
        <w:t xml:space="preserve">Yet </w:t>
      </w:r>
      <w:r>
        <w:rPr>
          <w:rFonts w:cs="Arial"/>
          <w:color w:val="000000"/>
        </w:rPr>
        <w:t xml:space="preserve">broader </w:t>
      </w:r>
      <w:r w:rsidR="0043512F">
        <w:rPr>
          <w:rFonts w:cs="Arial"/>
          <w:color w:val="000000"/>
        </w:rPr>
        <w:t>student interest and campus dining lag behind.</w:t>
      </w:r>
    </w:p>
    <w:p w14:paraId="5E768687" w14:textId="6213C2D0" w:rsidR="0042507C" w:rsidRPr="00623CB8" w:rsidRDefault="0042507C" w:rsidP="00623CB8">
      <w:pPr>
        <w:spacing w:after="240" w:line="276" w:lineRule="auto"/>
        <w:rPr>
          <w:rFonts w:cs="Arial"/>
          <w:color w:val="000000"/>
        </w:rPr>
      </w:pPr>
      <w:r w:rsidRPr="00623CB8">
        <w:rPr>
          <w:rFonts w:cs="Arial"/>
        </w:rPr>
        <w:t xml:space="preserve">Building working partnerships and coalitions </w:t>
      </w:r>
      <w:r w:rsidR="00D4537B" w:rsidRPr="00623CB8">
        <w:rPr>
          <w:rFonts w:cs="Arial"/>
        </w:rPr>
        <w:t xml:space="preserve">to address food on campus </w:t>
      </w:r>
      <w:r w:rsidRPr="00623CB8">
        <w:rPr>
          <w:rFonts w:cs="Arial"/>
        </w:rPr>
        <w:t>proved more challenging than we initially anticipated</w:t>
      </w:r>
      <w:r w:rsidR="00D4537B" w:rsidRPr="00623CB8">
        <w:rPr>
          <w:rFonts w:cs="Arial"/>
        </w:rPr>
        <w:t xml:space="preserve">, given </w:t>
      </w:r>
      <w:r w:rsidR="00623CB8" w:rsidRPr="00623CB8">
        <w:rPr>
          <w:rFonts w:cs="Arial"/>
        </w:rPr>
        <w:t>that we identified a large</w:t>
      </w:r>
      <w:r w:rsidR="00D4537B" w:rsidRPr="00623CB8">
        <w:rPr>
          <w:rFonts w:cs="Arial"/>
        </w:rPr>
        <w:t xml:space="preserve"> </w:t>
      </w:r>
      <w:r w:rsidR="008E721C">
        <w:rPr>
          <w:rFonts w:cs="Arial"/>
        </w:rPr>
        <w:t>interest</w:t>
      </w:r>
      <w:r w:rsidR="00D4537B" w:rsidRPr="00623CB8">
        <w:rPr>
          <w:rFonts w:cs="Arial"/>
        </w:rPr>
        <w:t xml:space="preserve"> in sustainable and regionally grown food in academic and extracurricular </w:t>
      </w:r>
      <w:r w:rsidR="00623CB8" w:rsidRPr="00623CB8">
        <w:rPr>
          <w:rFonts w:cs="Arial"/>
        </w:rPr>
        <w:t>programs</w:t>
      </w:r>
      <w:r w:rsidR="00D4537B" w:rsidRPr="00623CB8">
        <w:rPr>
          <w:rFonts w:cs="Arial"/>
        </w:rPr>
        <w:t>. M</w:t>
      </w:r>
      <w:r w:rsidRPr="00623CB8">
        <w:rPr>
          <w:rFonts w:cs="Arial"/>
        </w:rPr>
        <w:t xml:space="preserve">uch more “weaver work” (Stephenson et al. </w:t>
      </w:r>
      <w:r w:rsidR="00623CB8" w:rsidRPr="00623CB8">
        <w:rPr>
          <w:rFonts w:cs="Arial"/>
        </w:rPr>
        <w:t>2007</w:t>
      </w:r>
      <w:r w:rsidRPr="00623CB8">
        <w:rPr>
          <w:rFonts w:cs="Arial"/>
        </w:rPr>
        <w:t>) must occur in order to unite diverse sets of actors to build institutional transformations.</w:t>
      </w:r>
      <w:r w:rsidR="0043512F">
        <w:rPr>
          <w:rFonts w:cs="Arial"/>
        </w:rPr>
        <w:t xml:space="preserve"> </w:t>
      </w:r>
      <w:r w:rsidRPr="00623CB8">
        <w:rPr>
          <w:rFonts w:cs="Arial"/>
        </w:rPr>
        <w:t xml:space="preserve">UHDS staff, </w:t>
      </w:r>
      <w:r w:rsidR="0043512F">
        <w:rPr>
          <w:rFonts w:cs="Arial"/>
        </w:rPr>
        <w:t xml:space="preserve">faculty, </w:t>
      </w:r>
      <w:r w:rsidRPr="00623CB8">
        <w:rPr>
          <w:rFonts w:cs="Arial"/>
        </w:rPr>
        <w:t xml:space="preserve">coordinators at the Student Sustainability Initiative, </w:t>
      </w:r>
      <w:r w:rsidR="00623CB8" w:rsidRPr="00623CB8">
        <w:rPr>
          <w:rFonts w:cs="Arial"/>
        </w:rPr>
        <w:t xml:space="preserve">and </w:t>
      </w:r>
      <w:r w:rsidRPr="00623CB8">
        <w:rPr>
          <w:rFonts w:cs="Arial"/>
        </w:rPr>
        <w:t xml:space="preserve">student leaders of the OSU </w:t>
      </w:r>
      <w:r w:rsidR="00D4537B" w:rsidRPr="00623CB8">
        <w:rPr>
          <w:rFonts w:cs="Arial"/>
        </w:rPr>
        <w:t>Food Group, need to work together to identify solutions</w:t>
      </w:r>
      <w:r w:rsidRPr="00623CB8">
        <w:rPr>
          <w:rFonts w:cs="Arial"/>
        </w:rPr>
        <w:t xml:space="preserve"> </w:t>
      </w:r>
      <w:r w:rsidR="00623CB8" w:rsidRPr="00623CB8">
        <w:rPr>
          <w:rFonts w:cs="Arial"/>
        </w:rPr>
        <w:t>and increase student interest</w:t>
      </w:r>
      <w:r w:rsidR="0043512F">
        <w:rPr>
          <w:rFonts w:cs="Arial"/>
        </w:rPr>
        <w:t xml:space="preserve"> in a sustainable campus dining system.</w:t>
      </w:r>
    </w:p>
    <w:p w14:paraId="78549162" w14:textId="5BEE65DC" w:rsidR="00026D17" w:rsidRPr="00623CB8" w:rsidRDefault="00965927" w:rsidP="00582A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76" w:lineRule="auto"/>
        <w:rPr>
          <w:rFonts w:cs="Arial"/>
        </w:rPr>
      </w:pPr>
      <w:r>
        <w:rPr>
          <w:rFonts w:cs="Arial"/>
          <w:color w:val="000000"/>
        </w:rPr>
        <w:t>We also believe</w:t>
      </w:r>
      <w:r w:rsidR="0043512F">
        <w:rPr>
          <w:rFonts w:cs="Arial"/>
          <w:color w:val="000000"/>
        </w:rPr>
        <w:t xml:space="preserve"> a</w:t>
      </w:r>
      <w:r w:rsidR="00582A50">
        <w:rPr>
          <w:rFonts w:cs="Arial"/>
          <w:color w:val="000000"/>
        </w:rPr>
        <w:t xml:space="preserve"> formal commitment, with </w:t>
      </w:r>
      <w:r w:rsidR="00026D17" w:rsidRPr="00623CB8">
        <w:rPr>
          <w:rFonts w:cs="Arial"/>
          <w:color w:val="000000"/>
        </w:rPr>
        <w:t>money and resources</w:t>
      </w:r>
      <w:r w:rsidR="00582A50">
        <w:rPr>
          <w:rFonts w:cs="Arial"/>
          <w:color w:val="000000"/>
        </w:rPr>
        <w:t xml:space="preserve">, from OSU administration is one way, and perhaps the best way, forward in building a sustainable </w:t>
      </w:r>
      <w:r w:rsidR="00746FA1">
        <w:rPr>
          <w:rFonts w:cs="Arial"/>
          <w:color w:val="000000"/>
        </w:rPr>
        <w:t xml:space="preserve">dining system. It </w:t>
      </w:r>
      <w:r>
        <w:rPr>
          <w:rFonts w:cs="Arial"/>
          <w:color w:val="000000"/>
        </w:rPr>
        <w:t>should</w:t>
      </w:r>
      <w:r w:rsidR="00746FA1">
        <w:rPr>
          <w:rFonts w:cs="Arial"/>
          <w:color w:val="000000"/>
        </w:rPr>
        <w:t xml:space="preserve"> require </w:t>
      </w:r>
      <w:r w:rsidR="00582A50">
        <w:rPr>
          <w:rFonts w:cs="Arial"/>
          <w:color w:val="000000"/>
        </w:rPr>
        <w:t>the development of a transparent</w:t>
      </w:r>
      <w:r w:rsidR="00026D17" w:rsidRPr="00623CB8">
        <w:rPr>
          <w:rFonts w:cs="Arial"/>
          <w:color w:val="000000"/>
        </w:rPr>
        <w:t xml:space="preserve"> tracking system that reveals where, how and by whom foods were produced</w:t>
      </w:r>
      <w:r w:rsidR="0043512F">
        <w:rPr>
          <w:rFonts w:cs="Arial"/>
          <w:color w:val="000000"/>
        </w:rPr>
        <w:t xml:space="preserve">, standards to determine if a product is sustainable and/or local, </w:t>
      </w:r>
      <w:proofErr w:type="gramStart"/>
      <w:r w:rsidR="0043512F">
        <w:rPr>
          <w:rFonts w:cs="Arial"/>
          <w:color w:val="000000"/>
        </w:rPr>
        <w:t>a</w:t>
      </w:r>
      <w:proofErr w:type="gramEnd"/>
      <w:r w:rsidR="0043512F">
        <w:rPr>
          <w:rFonts w:cs="Arial"/>
          <w:color w:val="000000"/>
        </w:rPr>
        <w:t xml:space="preserve"> commitment to hire more full-time kitchen staff, and a reimagined ordering and delivery system. </w:t>
      </w:r>
    </w:p>
    <w:p w14:paraId="04058BD2" w14:textId="574B0B24" w:rsidR="00026D17" w:rsidRPr="00623CB8" w:rsidRDefault="00026D17" w:rsidP="00623CB8">
      <w:pPr>
        <w:spacing w:after="240" w:line="276" w:lineRule="auto"/>
      </w:pPr>
      <w:r w:rsidRPr="00623CB8">
        <w:br w:type="page"/>
      </w:r>
    </w:p>
    <w:p w14:paraId="74F73D17" w14:textId="77777777" w:rsidR="00D40612" w:rsidRPr="00623CB8" w:rsidRDefault="00D40612" w:rsidP="00623CB8">
      <w:pPr>
        <w:spacing w:after="240" w:line="276" w:lineRule="auto"/>
      </w:pPr>
    </w:p>
    <w:p w14:paraId="7EA1068A" w14:textId="38B49D5B" w:rsidR="00096F19" w:rsidRPr="00623CB8" w:rsidRDefault="009177B0" w:rsidP="003727A2">
      <w:pPr>
        <w:pStyle w:val="Heading1"/>
      </w:pPr>
      <w:bookmarkStart w:id="14" w:name="_Toc395452381"/>
      <w:r w:rsidRPr="00623CB8">
        <w:t>Sources</w:t>
      </w:r>
      <w:bookmarkEnd w:id="14"/>
    </w:p>
    <w:p w14:paraId="1BDF1B69" w14:textId="77777777" w:rsidR="00026D17" w:rsidRPr="00623CB8" w:rsidRDefault="00026D17" w:rsidP="00623CB8">
      <w:pPr>
        <w:tabs>
          <w:tab w:val="left" w:pos="3105"/>
        </w:tabs>
        <w:spacing w:after="240" w:line="276" w:lineRule="auto"/>
        <w:rPr>
          <w:rFonts w:cs="Arial"/>
        </w:rPr>
      </w:pPr>
      <w:proofErr w:type="spellStart"/>
      <w:r w:rsidRPr="00623CB8">
        <w:rPr>
          <w:rFonts w:cs="Arial"/>
        </w:rPr>
        <w:t>Barlett</w:t>
      </w:r>
      <w:proofErr w:type="spellEnd"/>
      <w:r w:rsidRPr="00623CB8">
        <w:rPr>
          <w:rFonts w:cs="Arial"/>
        </w:rPr>
        <w:t xml:space="preserve">, Peggy F. (2011). Campus sustainable food projects: Critique and engagement. </w:t>
      </w:r>
      <w:r w:rsidRPr="00623CB8">
        <w:rPr>
          <w:rFonts w:cs="Arial"/>
          <w:i/>
        </w:rPr>
        <w:t>American Anthropologist</w:t>
      </w:r>
      <w:r w:rsidRPr="00623CB8">
        <w:rPr>
          <w:rFonts w:cs="Arial"/>
        </w:rPr>
        <w:t xml:space="preserve"> 113(1), 101-115.</w:t>
      </w:r>
    </w:p>
    <w:p w14:paraId="15686AE0" w14:textId="0BF4C87D" w:rsidR="00FB3C9A" w:rsidRDefault="00FB3C9A" w:rsidP="00623CB8">
      <w:pPr>
        <w:spacing w:after="240" w:line="276" w:lineRule="auto"/>
        <w:rPr>
          <w:rFonts w:cs="Arial"/>
        </w:rPr>
      </w:pPr>
      <w:r>
        <w:rPr>
          <w:rFonts w:cs="Arial"/>
        </w:rPr>
        <w:t xml:space="preserve">City of Corvallis. (2012). Principal Employers: Current Year and Nine Years Ago – Unaudited. Retrieved from: </w:t>
      </w:r>
      <w:hyperlink r:id="rId8" w:history="1">
        <w:r w:rsidRPr="006B3BB9">
          <w:rPr>
            <w:rStyle w:val="Hyperlink"/>
            <w:rFonts w:cs="Arial"/>
          </w:rPr>
          <w:t>http://www.corvallisoregon.gov/modules/showdocument.aspx?documentid=6898</w:t>
        </w:r>
      </w:hyperlink>
      <w:r>
        <w:rPr>
          <w:rFonts w:cs="Arial"/>
        </w:rPr>
        <w:t xml:space="preserve">. </w:t>
      </w:r>
    </w:p>
    <w:p w14:paraId="5AF8456F" w14:textId="77777777" w:rsidR="0042507C" w:rsidRPr="00623CB8" w:rsidRDefault="0042507C" w:rsidP="00623CB8">
      <w:pPr>
        <w:spacing w:after="240" w:line="276" w:lineRule="auto"/>
        <w:rPr>
          <w:rFonts w:cs="Arial"/>
        </w:rPr>
      </w:pPr>
      <w:r w:rsidRPr="00623CB8">
        <w:rPr>
          <w:rFonts w:cs="Arial"/>
        </w:rPr>
        <w:t>Cunningham, Sarah and Dana Johnson. (2011).</w:t>
      </w:r>
      <w:r w:rsidRPr="00623CB8">
        <w:t xml:space="preserve"> </w:t>
      </w:r>
      <w:proofErr w:type="gramStart"/>
      <w:r w:rsidRPr="00623CB8">
        <w:rPr>
          <w:rFonts w:cs="Arial"/>
        </w:rPr>
        <w:t>So</w:t>
      </w:r>
      <w:proofErr w:type="gramEnd"/>
      <w:r w:rsidRPr="00623CB8">
        <w:rPr>
          <w:rFonts w:cs="Arial"/>
        </w:rPr>
        <w:t xml:space="preserve"> you want to start a campus food pantry? A how-to manual. Retrieved from </w:t>
      </w:r>
      <w:hyperlink r:id="rId9" w:history="1">
        <w:r w:rsidRPr="00623CB8">
          <w:rPr>
            <w:rStyle w:val="Hyperlink"/>
            <w:rFonts w:cs="Arial"/>
            <w:lang w:eastAsia="ar-SA"/>
          </w:rPr>
          <w:t>http://oregonfoodbank.org/Our-Work/Partner-With-Us/New-Agency-Kit/Food-Program-Resources</w:t>
        </w:r>
      </w:hyperlink>
      <w:r w:rsidRPr="00623CB8">
        <w:rPr>
          <w:rFonts w:cs="Arial"/>
        </w:rPr>
        <w:t xml:space="preserve">. </w:t>
      </w:r>
    </w:p>
    <w:p w14:paraId="52A8CB6A" w14:textId="59D86409" w:rsidR="0013002D" w:rsidRDefault="0013002D" w:rsidP="00623CB8">
      <w:pPr>
        <w:spacing w:after="240" w:line="276" w:lineRule="auto"/>
      </w:pPr>
      <w:bookmarkStart w:id="15" w:name="_GoBack"/>
      <w:bookmarkEnd w:id="15"/>
      <w:r>
        <w:t xml:space="preserve">Moreland, Katherine, Angie Stapleton, and Jenna </w:t>
      </w:r>
      <w:proofErr w:type="spellStart"/>
      <w:r>
        <w:t>Wiegand</w:t>
      </w:r>
      <w:proofErr w:type="spellEnd"/>
      <w:r>
        <w:t xml:space="preserve">. 2014. Real Food Challenge Progress Report for </w:t>
      </w:r>
      <w:proofErr w:type="gramStart"/>
      <w:r>
        <w:t>Spring</w:t>
      </w:r>
      <w:proofErr w:type="gramEnd"/>
      <w:r>
        <w:t xml:space="preserve"> 2014. Food in Culture and Social Justice Program. Contact Dr. Sarah Cunningham </w:t>
      </w:r>
      <w:r w:rsidR="0014218B">
        <w:t>to see report</w:t>
      </w:r>
      <w:r>
        <w:t xml:space="preserve">. </w:t>
      </w:r>
    </w:p>
    <w:p w14:paraId="0284DB71" w14:textId="188BFA38" w:rsidR="009177B0" w:rsidRPr="00623CB8" w:rsidRDefault="009177B0" w:rsidP="00623CB8">
      <w:pPr>
        <w:spacing w:after="240" w:line="276" w:lineRule="auto"/>
      </w:pPr>
      <w:r w:rsidRPr="00623CB8">
        <w:t xml:space="preserve">Oregon Food Bank. Conversations </w:t>
      </w:r>
      <w:proofErr w:type="gramStart"/>
      <w:r w:rsidRPr="00623CB8">
        <w:t>Across</w:t>
      </w:r>
      <w:proofErr w:type="gramEnd"/>
      <w:r w:rsidRPr="00623CB8">
        <w:t xml:space="preserve"> the Food System</w:t>
      </w:r>
      <w:r w:rsidR="00A43221">
        <w:t xml:space="preserve"> (</w:t>
      </w:r>
      <w:proofErr w:type="spellStart"/>
      <w:r w:rsidR="00A43221">
        <w:t>n.d.</w:t>
      </w:r>
      <w:proofErr w:type="spellEnd"/>
      <w:r w:rsidR="00A43221">
        <w:t>)</w:t>
      </w:r>
      <w:r w:rsidR="004B2CF0">
        <w:t xml:space="preserve">. Oregon Food Bank. Retrieved May 15, 2014 from </w:t>
      </w:r>
      <w:hyperlink r:id="rId10" w:history="1">
        <w:r w:rsidR="004B2CF0" w:rsidRPr="00CB70E3">
          <w:rPr>
            <w:rStyle w:val="Hyperlink"/>
          </w:rPr>
          <w:t>http://www.oregonfoodbank.org/~/media/Files/Community-Food-Systems/ConversationsAcrossTheFoodSystempdf.pdf</w:t>
        </w:r>
      </w:hyperlink>
      <w:r w:rsidR="004B2CF0">
        <w:t xml:space="preserve"> </w:t>
      </w:r>
    </w:p>
    <w:p w14:paraId="5683A13B" w14:textId="77777777" w:rsidR="0042507C" w:rsidRPr="00623CB8" w:rsidRDefault="0042507C" w:rsidP="00623CB8">
      <w:pPr>
        <w:tabs>
          <w:tab w:val="left" w:pos="3105"/>
        </w:tabs>
        <w:spacing w:after="240" w:line="276" w:lineRule="auto"/>
        <w:rPr>
          <w:rFonts w:cs="Arial"/>
        </w:rPr>
      </w:pPr>
      <w:r w:rsidRPr="00623CB8">
        <w:rPr>
          <w:rFonts w:cs="Arial"/>
        </w:rPr>
        <w:t>Real Food Challenge. (</w:t>
      </w:r>
      <w:proofErr w:type="spellStart"/>
      <w:r w:rsidRPr="00623CB8">
        <w:rPr>
          <w:rFonts w:cs="Arial"/>
        </w:rPr>
        <w:t>n.d.</w:t>
      </w:r>
      <w:proofErr w:type="spellEnd"/>
      <w:r w:rsidRPr="00623CB8">
        <w:rPr>
          <w:rFonts w:cs="Arial"/>
        </w:rPr>
        <w:t xml:space="preserve">). Real Food Challenge: Uniting students for just and sustainable food. Retrieved December 27, 2013 from </w:t>
      </w:r>
      <w:hyperlink r:id="rId11" w:history="1">
        <w:r w:rsidRPr="00623CB8">
          <w:rPr>
            <w:rStyle w:val="Hyperlink"/>
            <w:rFonts w:cs="Arial"/>
          </w:rPr>
          <w:t>http://realfoodchallenge.org/</w:t>
        </w:r>
      </w:hyperlink>
      <w:r w:rsidRPr="00623CB8">
        <w:rPr>
          <w:rFonts w:cs="Arial"/>
        </w:rPr>
        <w:t>.</w:t>
      </w:r>
    </w:p>
    <w:p w14:paraId="669B3D36" w14:textId="77777777" w:rsidR="00623CB8" w:rsidRPr="00623CB8" w:rsidRDefault="00623CB8" w:rsidP="00623CB8">
      <w:pPr>
        <w:spacing w:after="240" w:line="276" w:lineRule="auto"/>
        <w:rPr>
          <w:rFonts w:cs="Arial"/>
        </w:rPr>
      </w:pPr>
      <w:r w:rsidRPr="00623CB8">
        <w:rPr>
          <w:rFonts w:cs="Arial"/>
        </w:rPr>
        <w:t xml:space="preserve">Stevenson, G. W., Kathryn </w:t>
      </w:r>
      <w:proofErr w:type="spellStart"/>
      <w:r w:rsidRPr="00623CB8">
        <w:rPr>
          <w:rFonts w:cs="Arial"/>
        </w:rPr>
        <w:t>Ruhf</w:t>
      </w:r>
      <w:proofErr w:type="spellEnd"/>
      <w:r w:rsidRPr="00623CB8">
        <w:rPr>
          <w:rFonts w:cs="Arial"/>
        </w:rPr>
        <w:t xml:space="preserve">, Sharon </w:t>
      </w:r>
      <w:proofErr w:type="spellStart"/>
      <w:r w:rsidRPr="00623CB8">
        <w:rPr>
          <w:rFonts w:cs="Arial"/>
        </w:rPr>
        <w:t>Lezberg</w:t>
      </w:r>
      <w:proofErr w:type="spellEnd"/>
      <w:r w:rsidRPr="00623CB8">
        <w:rPr>
          <w:rFonts w:cs="Arial"/>
        </w:rPr>
        <w:t xml:space="preserve">, and Kate Clancy. (2007). Warrior, builder, and weaver work: Strategies for changing the food system. In C.C. </w:t>
      </w:r>
      <w:proofErr w:type="spellStart"/>
      <w:r w:rsidRPr="00623CB8">
        <w:rPr>
          <w:rFonts w:cs="Arial"/>
        </w:rPr>
        <w:t>Hinrichs</w:t>
      </w:r>
      <w:proofErr w:type="spellEnd"/>
      <w:r w:rsidRPr="00623CB8">
        <w:rPr>
          <w:rFonts w:cs="Arial"/>
        </w:rPr>
        <w:t xml:space="preserve"> and T. A. </w:t>
      </w:r>
      <w:proofErr w:type="spellStart"/>
      <w:r w:rsidRPr="00623CB8">
        <w:rPr>
          <w:rFonts w:cs="Arial"/>
        </w:rPr>
        <w:t>Lyson</w:t>
      </w:r>
      <w:proofErr w:type="spellEnd"/>
      <w:r w:rsidRPr="00623CB8">
        <w:rPr>
          <w:rFonts w:cs="Arial"/>
        </w:rPr>
        <w:t xml:space="preserve"> (Eds.), </w:t>
      </w:r>
      <w:proofErr w:type="gramStart"/>
      <w:r w:rsidRPr="00623CB8">
        <w:rPr>
          <w:rFonts w:cs="Arial"/>
          <w:i/>
        </w:rPr>
        <w:t>Remaking</w:t>
      </w:r>
      <w:proofErr w:type="gramEnd"/>
      <w:r w:rsidRPr="00623CB8">
        <w:rPr>
          <w:rFonts w:cs="Arial"/>
          <w:i/>
        </w:rPr>
        <w:t xml:space="preserve"> the North American food system: Strategies for sustainability</w:t>
      </w:r>
      <w:r w:rsidRPr="00623CB8">
        <w:rPr>
          <w:rFonts w:cs="Arial"/>
        </w:rPr>
        <w:t>, (pp. 33–62). Lincoln: University of Nebraska Press.</w:t>
      </w:r>
    </w:p>
    <w:p w14:paraId="0D149C9F" w14:textId="30A1663B" w:rsidR="00C167B1" w:rsidRPr="00623CB8" w:rsidRDefault="00C167B1" w:rsidP="00C167B1">
      <w:pPr>
        <w:spacing w:after="0" w:line="240" w:lineRule="auto"/>
      </w:pPr>
    </w:p>
    <w:sectPr w:rsidR="00C167B1" w:rsidRPr="00623CB8" w:rsidSect="00C9382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38E79" w14:textId="77777777" w:rsidR="00EB1A8C" w:rsidRDefault="00EB1A8C" w:rsidP="00AF12FC">
      <w:pPr>
        <w:spacing w:after="0" w:line="240" w:lineRule="auto"/>
      </w:pPr>
      <w:r>
        <w:separator/>
      </w:r>
    </w:p>
  </w:endnote>
  <w:endnote w:type="continuationSeparator" w:id="0">
    <w:p w14:paraId="2CBFEA55" w14:textId="77777777" w:rsidR="00EB1A8C" w:rsidRDefault="00EB1A8C" w:rsidP="00AF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56203"/>
      <w:docPartObj>
        <w:docPartGallery w:val="Page Numbers (Bottom of Page)"/>
        <w:docPartUnique/>
      </w:docPartObj>
    </w:sdtPr>
    <w:sdtEndPr>
      <w:rPr>
        <w:noProof/>
      </w:rPr>
    </w:sdtEndPr>
    <w:sdtContent>
      <w:p w14:paraId="080D89A0" w14:textId="7029B848" w:rsidR="00C93826" w:rsidRDefault="00C93826">
        <w:pPr>
          <w:pStyle w:val="Footer"/>
          <w:jc w:val="right"/>
        </w:pPr>
        <w:r>
          <w:fldChar w:fldCharType="begin"/>
        </w:r>
        <w:r>
          <w:instrText xml:space="preserve"> PAGE   \* MERGEFORMAT </w:instrText>
        </w:r>
        <w:r>
          <w:fldChar w:fldCharType="separate"/>
        </w:r>
        <w:r w:rsidR="00730183">
          <w:rPr>
            <w:noProof/>
          </w:rPr>
          <w:t>12</w:t>
        </w:r>
        <w:r>
          <w:rPr>
            <w:noProof/>
          </w:rPr>
          <w:fldChar w:fldCharType="end"/>
        </w:r>
      </w:p>
    </w:sdtContent>
  </w:sdt>
  <w:p w14:paraId="17367BCB" w14:textId="77777777" w:rsidR="009F2F59" w:rsidRDefault="009F2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72BAB" w14:textId="77777777" w:rsidR="00EB1A8C" w:rsidRDefault="00EB1A8C" w:rsidP="00AF12FC">
      <w:pPr>
        <w:spacing w:after="0" w:line="240" w:lineRule="auto"/>
      </w:pPr>
      <w:r>
        <w:separator/>
      </w:r>
    </w:p>
  </w:footnote>
  <w:footnote w:type="continuationSeparator" w:id="0">
    <w:p w14:paraId="70E48D60" w14:textId="77777777" w:rsidR="00EB1A8C" w:rsidRDefault="00EB1A8C" w:rsidP="00AF1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72A"/>
    <w:multiLevelType w:val="hybridMultilevel"/>
    <w:tmpl w:val="A314D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19"/>
    <w:rsid w:val="000031F1"/>
    <w:rsid w:val="00026D17"/>
    <w:rsid w:val="000435D9"/>
    <w:rsid w:val="00060135"/>
    <w:rsid w:val="0007207C"/>
    <w:rsid w:val="000823B9"/>
    <w:rsid w:val="000943C1"/>
    <w:rsid w:val="00096F19"/>
    <w:rsid w:val="000A44DC"/>
    <w:rsid w:val="000D3382"/>
    <w:rsid w:val="000E211D"/>
    <w:rsid w:val="000F4CB0"/>
    <w:rsid w:val="0013002D"/>
    <w:rsid w:val="0014218B"/>
    <w:rsid w:val="001445F4"/>
    <w:rsid w:val="00155DA8"/>
    <w:rsid w:val="00156057"/>
    <w:rsid w:val="001802D3"/>
    <w:rsid w:val="001816F1"/>
    <w:rsid w:val="00181EF5"/>
    <w:rsid w:val="001A2322"/>
    <w:rsid w:val="001C5A5C"/>
    <w:rsid w:val="00221C6D"/>
    <w:rsid w:val="0024365B"/>
    <w:rsid w:val="00252C3C"/>
    <w:rsid w:val="0028366E"/>
    <w:rsid w:val="00297925"/>
    <w:rsid w:val="002D795A"/>
    <w:rsid w:val="002E1F7D"/>
    <w:rsid w:val="002E34C0"/>
    <w:rsid w:val="00306BB3"/>
    <w:rsid w:val="003727A2"/>
    <w:rsid w:val="0037567E"/>
    <w:rsid w:val="00377BEE"/>
    <w:rsid w:val="003974E0"/>
    <w:rsid w:val="003B6EEA"/>
    <w:rsid w:val="003D2B77"/>
    <w:rsid w:val="003E1741"/>
    <w:rsid w:val="003E48BD"/>
    <w:rsid w:val="004047F1"/>
    <w:rsid w:val="0041427E"/>
    <w:rsid w:val="0042507C"/>
    <w:rsid w:val="0043512F"/>
    <w:rsid w:val="00445079"/>
    <w:rsid w:val="00453E36"/>
    <w:rsid w:val="00456777"/>
    <w:rsid w:val="00467559"/>
    <w:rsid w:val="0048105E"/>
    <w:rsid w:val="00484045"/>
    <w:rsid w:val="004B2CF0"/>
    <w:rsid w:val="004C779E"/>
    <w:rsid w:val="00503AFD"/>
    <w:rsid w:val="00561FD3"/>
    <w:rsid w:val="00582A50"/>
    <w:rsid w:val="005C5B18"/>
    <w:rsid w:val="005F7E37"/>
    <w:rsid w:val="005F7E46"/>
    <w:rsid w:val="00623CB8"/>
    <w:rsid w:val="006E195C"/>
    <w:rsid w:val="006F2F1D"/>
    <w:rsid w:val="00704030"/>
    <w:rsid w:val="00712CAA"/>
    <w:rsid w:val="00730183"/>
    <w:rsid w:val="00746FA1"/>
    <w:rsid w:val="00780B02"/>
    <w:rsid w:val="0078538C"/>
    <w:rsid w:val="007E4BBB"/>
    <w:rsid w:val="007E5596"/>
    <w:rsid w:val="007F35B3"/>
    <w:rsid w:val="0081372F"/>
    <w:rsid w:val="0087594C"/>
    <w:rsid w:val="008A0AC0"/>
    <w:rsid w:val="008C6F6C"/>
    <w:rsid w:val="008E721C"/>
    <w:rsid w:val="009033A1"/>
    <w:rsid w:val="009177B0"/>
    <w:rsid w:val="0096377A"/>
    <w:rsid w:val="00965927"/>
    <w:rsid w:val="00965CFA"/>
    <w:rsid w:val="00987FA3"/>
    <w:rsid w:val="009B0D50"/>
    <w:rsid w:val="009D1307"/>
    <w:rsid w:val="009F2F59"/>
    <w:rsid w:val="00A355DB"/>
    <w:rsid w:val="00A4159E"/>
    <w:rsid w:val="00A43221"/>
    <w:rsid w:val="00A62A5D"/>
    <w:rsid w:val="00A75949"/>
    <w:rsid w:val="00AC694D"/>
    <w:rsid w:val="00AE7B73"/>
    <w:rsid w:val="00AF12FC"/>
    <w:rsid w:val="00B01845"/>
    <w:rsid w:val="00B11323"/>
    <w:rsid w:val="00B12D86"/>
    <w:rsid w:val="00B15712"/>
    <w:rsid w:val="00B621C7"/>
    <w:rsid w:val="00B943C1"/>
    <w:rsid w:val="00BD44E0"/>
    <w:rsid w:val="00BE7575"/>
    <w:rsid w:val="00C167B1"/>
    <w:rsid w:val="00C376A5"/>
    <w:rsid w:val="00C417B4"/>
    <w:rsid w:val="00C51AF5"/>
    <w:rsid w:val="00C52EA7"/>
    <w:rsid w:val="00C6349E"/>
    <w:rsid w:val="00C66ADA"/>
    <w:rsid w:val="00C85A48"/>
    <w:rsid w:val="00C93826"/>
    <w:rsid w:val="00C938F3"/>
    <w:rsid w:val="00C95330"/>
    <w:rsid w:val="00C95445"/>
    <w:rsid w:val="00CA1BAA"/>
    <w:rsid w:val="00CF3709"/>
    <w:rsid w:val="00D3372B"/>
    <w:rsid w:val="00D40612"/>
    <w:rsid w:val="00D4537B"/>
    <w:rsid w:val="00D46070"/>
    <w:rsid w:val="00D53941"/>
    <w:rsid w:val="00D735EC"/>
    <w:rsid w:val="00DC09D6"/>
    <w:rsid w:val="00DD3DB4"/>
    <w:rsid w:val="00E66F62"/>
    <w:rsid w:val="00E94719"/>
    <w:rsid w:val="00EA037D"/>
    <w:rsid w:val="00EB1A8C"/>
    <w:rsid w:val="00EE726F"/>
    <w:rsid w:val="00EE7DB6"/>
    <w:rsid w:val="00F03BA9"/>
    <w:rsid w:val="00F26074"/>
    <w:rsid w:val="00F503A1"/>
    <w:rsid w:val="00F90D98"/>
    <w:rsid w:val="00FB3C9A"/>
    <w:rsid w:val="00FC611C"/>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F70382"/>
  <w15:docId w15:val="{FEDE4F68-1B49-465C-9FD7-10C6255C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A2"/>
  </w:style>
  <w:style w:type="paragraph" w:styleId="Heading1">
    <w:name w:val="heading 1"/>
    <w:basedOn w:val="Normal"/>
    <w:next w:val="Normal"/>
    <w:link w:val="Heading1Char"/>
    <w:uiPriority w:val="9"/>
    <w:qFormat/>
    <w:rsid w:val="003727A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3727A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727A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727A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727A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727A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727A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727A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727A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F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096F19"/>
    <w:rPr>
      <w:sz w:val="16"/>
      <w:szCs w:val="16"/>
    </w:rPr>
  </w:style>
  <w:style w:type="paragraph" w:styleId="CommentText">
    <w:name w:val="annotation text"/>
    <w:basedOn w:val="Normal"/>
    <w:link w:val="CommentTextChar1"/>
    <w:uiPriority w:val="99"/>
    <w:semiHidden/>
    <w:unhideWhenUsed/>
    <w:rsid w:val="00096F19"/>
    <w:pPr>
      <w:suppressAutoHyphens/>
    </w:pPr>
    <w:rPr>
      <w:rFonts w:ascii="Calibri" w:eastAsia="SimSun" w:hAnsi="Calibri" w:cs="Calibri"/>
      <w:kern w:val="1"/>
      <w:sz w:val="20"/>
      <w:szCs w:val="20"/>
      <w:lang w:eastAsia="ar-SA"/>
    </w:rPr>
  </w:style>
  <w:style w:type="character" w:customStyle="1" w:styleId="CommentTextChar">
    <w:name w:val="Comment Text Char"/>
    <w:basedOn w:val="DefaultParagraphFont"/>
    <w:uiPriority w:val="99"/>
    <w:semiHidden/>
    <w:rsid w:val="00096F19"/>
    <w:rPr>
      <w:sz w:val="20"/>
      <w:szCs w:val="20"/>
      <w:lang w:val="sv-SE"/>
    </w:rPr>
  </w:style>
  <w:style w:type="character" w:customStyle="1" w:styleId="CommentTextChar1">
    <w:name w:val="Comment Text Char1"/>
    <w:link w:val="CommentText"/>
    <w:uiPriority w:val="99"/>
    <w:semiHidden/>
    <w:rsid w:val="00096F19"/>
    <w:rPr>
      <w:rFonts w:ascii="Calibri" w:eastAsia="SimSun" w:hAnsi="Calibri" w:cs="Calibri"/>
      <w:kern w:val="1"/>
      <w:sz w:val="20"/>
      <w:szCs w:val="20"/>
      <w:lang w:eastAsia="ar-SA"/>
    </w:rPr>
  </w:style>
  <w:style w:type="paragraph" w:styleId="BalloonText">
    <w:name w:val="Balloon Text"/>
    <w:basedOn w:val="Normal"/>
    <w:link w:val="BalloonTextChar"/>
    <w:uiPriority w:val="99"/>
    <w:semiHidden/>
    <w:unhideWhenUsed/>
    <w:rsid w:val="00096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19"/>
    <w:rPr>
      <w:rFonts w:ascii="Segoe UI" w:hAnsi="Segoe UI" w:cs="Segoe UI"/>
      <w:sz w:val="18"/>
      <w:szCs w:val="18"/>
      <w:lang w:val="sv-SE"/>
    </w:rPr>
  </w:style>
  <w:style w:type="paragraph" w:styleId="ListParagraph">
    <w:name w:val="List Paragraph"/>
    <w:basedOn w:val="Normal"/>
    <w:uiPriority w:val="34"/>
    <w:qFormat/>
    <w:rsid w:val="00096F19"/>
    <w:pPr>
      <w:ind w:left="720"/>
      <w:contextualSpacing/>
    </w:pPr>
  </w:style>
  <w:style w:type="character" w:styleId="Hyperlink">
    <w:name w:val="Hyperlink"/>
    <w:uiPriority w:val="99"/>
    <w:rsid w:val="0042507C"/>
    <w:rPr>
      <w:color w:val="0000FF"/>
      <w:u w:val="single"/>
    </w:rPr>
  </w:style>
  <w:style w:type="paragraph" w:styleId="Header">
    <w:name w:val="header"/>
    <w:basedOn w:val="Normal"/>
    <w:link w:val="HeaderChar"/>
    <w:uiPriority w:val="99"/>
    <w:unhideWhenUsed/>
    <w:rsid w:val="00AF1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2FC"/>
  </w:style>
  <w:style w:type="paragraph" w:styleId="Footer">
    <w:name w:val="footer"/>
    <w:basedOn w:val="Normal"/>
    <w:link w:val="FooterChar"/>
    <w:uiPriority w:val="99"/>
    <w:unhideWhenUsed/>
    <w:rsid w:val="00AF1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2FC"/>
  </w:style>
  <w:style w:type="character" w:styleId="FollowedHyperlink">
    <w:name w:val="FollowedHyperlink"/>
    <w:basedOn w:val="DefaultParagraphFont"/>
    <w:uiPriority w:val="99"/>
    <w:semiHidden/>
    <w:unhideWhenUsed/>
    <w:rsid w:val="00A4322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84045"/>
    <w:pPr>
      <w:suppressAutoHyphens w:val="0"/>
      <w:spacing w:line="240" w:lineRule="auto"/>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1"/>
    <w:link w:val="CommentSubject"/>
    <w:uiPriority w:val="99"/>
    <w:semiHidden/>
    <w:rsid w:val="00484045"/>
    <w:rPr>
      <w:rFonts w:ascii="Calibri" w:eastAsia="SimSun" w:hAnsi="Calibri" w:cs="Calibri"/>
      <w:b/>
      <w:bCs/>
      <w:kern w:val="1"/>
      <w:sz w:val="20"/>
      <w:szCs w:val="20"/>
      <w:lang w:eastAsia="ar-SA"/>
    </w:rPr>
  </w:style>
  <w:style w:type="character" w:customStyle="1" w:styleId="Heading1Char">
    <w:name w:val="Heading 1 Char"/>
    <w:basedOn w:val="DefaultParagraphFont"/>
    <w:link w:val="Heading1"/>
    <w:uiPriority w:val="9"/>
    <w:rsid w:val="003727A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3727A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727A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727A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727A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727A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727A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727A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727A2"/>
    <w:rPr>
      <w:b/>
      <w:bCs/>
      <w:i/>
      <w:iCs/>
    </w:rPr>
  </w:style>
  <w:style w:type="paragraph" w:styleId="Caption">
    <w:name w:val="caption"/>
    <w:basedOn w:val="Normal"/>
    <w:next w:val="Normal"/>
    <w:uiPriority w:val="35"/>
    <w:semiHidden/>
    <w:unhideWhenUsed/>
    <w:qFormat/>
    <w:rsid w:val="003727A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727A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727A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727A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727A2"/>
    <w:rPr>
      <w:color w:val="44546A" w:themeColor="text2"/>
      <w:sz w:val="28"/>
      <w:szCs w:val="28"/>
    </w:rPr>
  </w:style>
  <w:style w:type="character" w:styleId="Strong">
    <w:name w:val="Strong"/>
    <w:basedOn w:val="DefaultParagraphFont"/>
    <w:uiPriority w:val="22"/>
    <w:qFormat/>
    <w:rsid w:val="003727A2"/>
    <w:rPr>
      <w:b/>
      <w:bCs/>
    </w:rPr>
  </w:style>
  <w:style w:type="character" w:styleId="Emphasis">
    <w:name w:val="Emphasis"/>
    <w:basedOn w:val="DefaultParagraphFont"/>
    <w:uiPriority w:val="20"/>
    <w:qFormat/>
    <w:rsid w:val="003727A2"/>
    <w:rPr>
      <w:i/>
      <w:iCs/>
      <w:color w:val="000000" w:themeColor="text1"/>
    </w:rPr>
  </w:style>
  <w:style w:type="paragraph" w:styleId="NoSpacing">
    <w:name w:val="No Spacing"/>
    <w:uiPriority w:val="1"/>
    <w:qFormat/>
    <w:rsid w:val="003727A2"/>
    <w:pPr>
      <w:spacing w:after="0" w:line="240" w:lineRule="auto"/>
    </w:pPr>
  </w:style>
  <w:style w:type="paragraph" w:styleId="Quote">
    <w:name w:val="Quote"/>
    <w:basedOn w:val="Normal"/>
    <w:next w:val="Normal"/>
    <w:link w:val="QuoteChar"/>
    <w:uiPriority w:val="29"/>
    <w:qFormat/>
    <w:rsid w:val="003727A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727A2"/>
    <w:rPr>
      <w:i/>
      <w:iCs/>
      <w:color w:val="7B7B7B" w:themeColor="accent3" w:themeShade="BF"/>
      <w:sz w:val="24"/>
      <w:szCs w:val="24"/>
    </w:rPr>
  </w:style>
  <w:style w:type="paragraph" w:styleId="IntenseQuote">
    <w:name w:val="Intense Quote"/>
    <w:basedOn w:val="Normal"/>
    <w:next w:val="Normal"/>
    <w:link w:val="IntenseQuoteChar"/>
    <w:uiPriority w:val="30"/>
    <w:qFormat/>
    <w:rsid w:val="003727A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727A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727A2"/>
    <w:rPr>
      <w:i/>
      <w:iCs/>
      <w:color w:val="595959" w:themeColor="text1" w:themeTint="A6"/>
    </w:rPr>
  </w:style>
  <w:style w:type="character" w:styleId="IntenseEmphasis">
    <w:name w:val="Intense Emphasis"/>
    <w:basedOn w:val="DefaultParagraphFont"/>
    <w:uiPriority w:val="21"/>
    <w:qFormat/>
    <w:rsid w:val="003727A2"/>
    <w:rPr>
      <w:b/>
      <w:bCs/>
      <w:i/>
      <w:iCs/>
      <w:color w:val="auto"/>
    </w:rPr>
  </w:style>
  <w:style w:type="character" w:styleId="SubtleReference">
    <w:name w:val="Subtle Reference"/>
    <w:basedOn w:val="DefaultParagraphFont"/>
    <w:uiPriority w:val="31"/>
    <w:qFormat/>
    <w:rsid w:val="003727A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727A2"/>
    <w:rPr>
      <w:b/>
      <w:bCs/>
      <w:caps w:val="0"/>
      <w:smallCaps/>
      <w:color w:val="auto"/>
      <w:spacing w:val="0"/>
      <w:u w:val="single"/>
    </w:rPr>
  </w:style>
  <w:style w:type="character" w:styleId="BookTitle">
    <w:name w:val="Book Title"/>
    <w:basedOn w:val="DefaultParagraphFont"/>
    <w:uiPriority w:val="33"/>
    <w:qFormat/>
    <w:rsid w:val="003727A2"/>
    <w:rPr>
      <w:b/>
      <w:bCs/>
      <w:caps w:val="0"/>
      <w:smallCaps/>
      <w:spacing w:val="0"/>
    </w:rPr>
  </w:style>
  <w:style w:type="paragraph" w:styleId="TOCHeading">
    <w:name w:val="TOC Heading"/>
    <w:basedOn w:val="Heading1"/>
    <w:next w:val="Normal"/>
    <w:uiPriority w:val="39"/>
    <w:unhideWhenUsed/>
    <w:qFormat/>
    <w:rsid w:val="003727A2"/>
    <w:pPr>
      <w:outlineLvl w:val="9"/>
    </w:pPr>
  </w:style>
  <w:style w:type="paragraph" w:styleId="TOC1">
    <w:name w:val="toc 1"/>
    <w:basedOn w:val="Normal"/>
    <w:next w:val="Normal"/>
    <w:autoRedefine/>
    <w:uiPriority w:val="39"/>
    <w:unhideWhenUsed/>
    <w:rsid w:val="00780B02"/>
    <w:pPr>
      <w:spacing w:after="100"/>
    </w:pPr>
  </w:style>
  <w:style w:type="paragraph" w:styleId="TOC2">
    <w:name w:val="toc 2"/>
    <w:basedOn w:val="Normal"/>
    <w:next w:val="Normal"/>
    <w:autoRedefine/>
    <w:uiPriority w:val="39"/>
    <w:unhideWhenUsed/>
    <w:rsid w:val="00780B02"/>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vallisoregon.gov/modules/showdocument.aspx?documentid=689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lfoodchallenge.org/" TargetMode="External"/><Relationship Id="rId5" Type="http://schemas.openxmlformats.org/officeDocument/2006/relationships/webSettings" Target="webSettings.xml"/><Relationship Id="rId10" Type="http://schemas.openxmlformats.org/officeDocument/2006/relationships/hyperlink" Target="http://www.oregonfoodbank.org/~/media/Files/Community-Food-Systems/ConversationsAcrossTheFoodSystempdf.pdf" TargetMode="External"/><Relationship Id="rId4" Type="http://schemas.openxmlformats.org/officeDocument/2006/relationships/settings" Target="settings.xml"/><Relationship Id="rId9" Type="http://schemas.openxmlformats.org/officeDocument/2006/relationships/hyperlink" Target="http://oregonfoodbank.org/Our-Work/Partner-With-Us/New-Agency-Kit/Food-Program-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C7EA-96D0-46D0-8935-A91A8678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9</cp:revision>
  <dcterms:created xsi:type="dcterms:W3CDTF">2014-08-10T14:31:00Z</dcterms:created>
  <dcterms:modified xsi:type="dcterms:W3CDTF">2014-08-10T15:05:00Z</dcterms:modified>
</cp:coreProperties>
</file>